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附件1:</w:t>
      </w:r>
    </w:p>
    <w:p>
      <w:pPr>
        <w:spacing w:line="6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1" w:name="_GoBack"/>
      <w:bookmarkStart w:id="0" w:name="OLE_LINK1"/>
      <w:r>
        <w:rPr>
          <w:rFonts w:hint="eastAsia" w:ascii="宋体" w:hAnsi="宋体" w:eastAsia="宋体" w:cs="宋体"/>
          <w:b/>
          <w:bCs/>
          <w:sz w:val="44"/>
          <w:szCs w:val="44"/>
        </w:rPr>
        <w:t>2020年度长沙市望城区技术交易合同奖补项目表</w:t>
      </w:r>
      <w:bookmarkEnd w:id="0"/>
    </w:p>
    <w:bookmarkEnd w:id="1"/>
    <w:p>
      <w:pPr>
        <w:widowControl/>
        <w:jc w:val="center"/>
        <w:textAlignment w:val="bottom"/>
        <w:rPr>
          <w:rFonts w:ascii="宋体" w:hAnsi="宋体" w:eastAsia="宋体" w:cs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 xml:space="preserve">                                                                                          （单位：万元 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5245"/>
        <w:gridCol w:w="1417"/>
        <w:gridCol w:w="1559"/>
        <w:gridCol w:w="1276"/>
        <w:gridCol w:w="1418"/>
        <w:gridCol w:w="14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成交额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技术交易额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补助金额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奖励金额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1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海普诺凯营养品有限公司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5304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2420.4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24.20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2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湖南艾迪亚美影视文化传媒有限公司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58.8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55.8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0.56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3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湖南联智桥隧技术有限公司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20503.45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20503.45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4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湖南省康普通信技术有限责任公司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2700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200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5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湖南省手性药物工程研究中心有限公司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485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270（区内）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5.4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6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湖南亿诺胜精密仪器有限公司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64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49.48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0.49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7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湖南长高高压开关有限公司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31021.27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19266.55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15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8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长沙九窝网络科技有限公司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11.9333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11.93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0.15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bidi="ar"/>
              </w:rPr>
              <w:t>9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中航飞机起落架有限责任公司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6323.88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4273.88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8"/>
              </w:rPr>
              <w:t>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  <w:szCs w:val="28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金额合计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122.80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157.80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97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2020-11-26T06:48:34Z</dcterms:created>
  <dc:creator>Administrator</dc:creator>
  <cp:lastModifiedBy>57</cp:lastModifiedBy>
  <dcterms:modified xsi:type="dcterms:W3CDTF">2020-11-26T06:48:57Z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