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>
      <w:pPr>
        <w:jc w:val="center"/>
        <w:rPr>
          <w:rFonts w:hint="eastAsia" w:ascii="方正小标宋简体" w:eastAsia="方正小标宋简体"/>
          <w:sz w:val="13"/>
          <w:szCs w:val="13"/>
        </w:rPr>
      </w:pPr>
    </w:p>
    <w:p>
      <w:pPr>
        <w:ind w:firstLine="240" w:firstLineChars="100"/>
        <w:jc w:val="both"/>
        <w:rPr>
          <w:rFonts w:hint="eastAsia" w:ascii="仿宋_GB2312" w:hAnsi="Calibri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24"/>
          <w:szCs w:val="24"/>
          <w:lang w:val="en-US" w:eastAsia="zh-CN"/>
        </w:rPr>
        <w:t>项目名称：望城区金色滨河苑项目                  审核部门（公章）：</w:t>
      </w:r>
    </w:p>
    <w:p>
      <w:pPr>
        <w:jc w:val="center"/>
        <w:rPr>
          <w:rFonts w:hint="eastAsia" w:ascii="仿宋_GB2312" w:hAnsi="Calibri" w:eastAsia="仿宋_GB2312" w:cs="Times New Roman"/>
          <w:color w:val="000000"/>
          <w:sz w:val="24"/>
          <w:szCs w:val="24"/>
          <w:lang w:val="en-US" w:eastAsia="zh-CN"/>
        </w:rPr>
      </w:pPr>
    </w:p>
    <w:p>
      <w:pPr>
        <w:ind w:firstLine="240" w:firstLineChars="100"/>
        <w:jc w:val="both"/>
        <w:rPr>
          <w:rFonts w:hint="eastAsia" w:ascii="仿宋_GB2312" w:hAnsi="Calibri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24"/>
          <w:szCs w:val="24"/>
          <w:lang w:val="en-US" w:eastAsia="zh-CN"/>
        </w:rPr>
        <w:t>工程编号：430112202005113041                    审核人（签字）：</w:t>
      </w:r>
    </w:p>
    <w:tbl>
      <w:tblPr>
        <w:tblStyle w:val="6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440"/>
        <w:gridCol w:w="990"/>
        <w:gridCol w:w="59"/>
        <w:gridCol w:w="1201"/>
        <w:gridCol w:w="1005"/>
        <w:gridCol w:w="1683"/>
        <w:gridCol w:w="806"/>
        <w:gridCol w:w="803"/>
        <w:gridCol w:w="22"/>
        <w:gridCol w:w="78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HAns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湖南兆星房地产开发有限公司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HAns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Cs w:val="21"/>
              </w:rPr>
              <w:t>企业信用代码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HAns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Cs w:val="21"/>
                <w:lang w:val="en-US"/>
              </w:rPr>
              <w:t>9143</w:t>
            </w:r>
            <w:r>
              <w:rPr>
                <w:rFonts w:hint="eastAsia" w:ascii="仿宋_GB2312" w:eastAsia="仿宋_GB2312" w:cs="Times New Roman"/>
                <w:color w:val="000000"/>
                <w:szCs w:val="21"/>
                <w:lang w:val="en-US" w:eastAsia="zh-CN"/>
              </w:rPr>
              <w:t>****</w:t>
            </w:r>
            <w:r>
              <w:rPr>
                <w:rFonts w:hint="eastAsia" w:ascii="仿宋_GB2312" w:eastAsia="仿宋_GB2312" w:cs="Times New Roman"/>
                <w:color w:val="000000"/>
                <w:szCs w:val="21"/>
                <w:lang w:val="en-US"/>
              </w:rPr>
              <w:t>3221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具体地点</w:t>
            </w:r>
          </w:p>
        </w:tc>
        <w:tc>
          <w:tcPr>
            <w:tcW w:w="7350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cs="Times New Roman" w:hAnsiTheme="minorHAns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 w:cs="Times New Roman"/>
                <w:color w:val="000000"/>
                <w:szCs w:val="21"/>
                <w:lang w:val="en-US"/>
              </w:rPr>
              <w:t>长沙市望城区月亮岛街道银星路与银杉路交叉口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投资类型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HAns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Cs w:val="21"/>
                <w:lang w:eastAsia="zh-CN"/>
              </w:rPr>
              <w:t>社会投资建设的房屋建筑和城市基础设施工程项目（工业投资项目除外）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HAns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Cs w:val="21"/>
              </w:rPr>
              <w:t>项目类别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HAns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Cs w:val="21"/>
                <w:lang w:val="en-US" w:eastAsia="zh-CN"/>
              </w:rPr>
              <w:t>建筑工程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建设工程规划许可证编号</w:t>
            </w:r>
          </w:p>
        </w:tc>
        <w:tc>
          <w:tcPr>
            <w:tcW w:w="7350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建规〔建〕字第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30112202010131号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、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建规〔建〕字第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3011220201013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0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号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、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建规〔建〕字第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30112202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0096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号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、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建规〔建〕字第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30112202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0030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号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、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建规〔建〕字第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430112202010215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立项文号</w:t>
            </w:r>
          </w:p>
        </w:tc>
        <w:tc>
          <w:tcPr>
            <w:tcW w:w="7350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望发改备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〔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2020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〕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67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立项批准机关</w:t>
            </w:r>
          </w:p>
        </w:tc>
        <w:tc>
          <w:tcPr>
            <w:tcW w:w="7350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长沙市望城区发展和改革局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立项批复时间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2020年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月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立项机关级别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区县级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总面积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宋体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宋体"/>
                <w:color w:val="000000"/>
                <w:szCs w:val="21"/>
                <w:lang w:val="en-US" w:eastAsia="zh-CN"/>
              </w:rPr>
              <w:t>160000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总投资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120000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建设性质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新建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Microsoft YaHei UI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 w:cs="宋体"/>
                <w:color w:val="000000"/>
                <w:kern w:val="0"/>
                <w:szCs w:val="21"/>
              </w:rPr>
              <w:t>工程用途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居住建筑配套工程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eastAsia="仿宋_GB2312" w:hAnsiTheme="minorHAnsi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主要建设内容:项目包含住宅、商业、公寓和托儿所建设规模:项目总用地面积54948.96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㎡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，建筑面积约160000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㎡</w:t>
            </w:r>
            <w:r>
              <w:rPr>
                <w:rFonts w:hint="default" w:ascii="仿宋_GB2312" w:eastAsia="仿宋_GB2312"/>
                <w:color w:val="000000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计划开工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2020年4月1日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计划竣工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2021年12月31日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万科金色滨河苑1-6#栋、S1-S3#、地下室建安工程施工合同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施工总包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承包单位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</w:rPr>
              <w:instrText xml:space="preserve"> HYPERLINK "https://gcxm.hunanjs.gov.cn/corpDetail.html?corpname=%E8%B4%A4%E9%93%AD%E5%BB%BA%E8%AE%BE%E6%9C%89%E9%99%90%E5%85%AC%E5%8F%B8"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</w:rPr>
              <w:fldChar w:fldCharType="separate"/>
            </w:r>
            <w:r>
              <w:rPr>
                <w:rFonts w:hint="default" w:ascii="仿宋_GB2312" w:eastAsia="仿宋_GB2312"/>
                <w:szCs w:val="21"/>
              </w:rPr>
              <w:t>贤铭建设有限公司</w:t>
            </w:r>
            <w:r>
              <w:rPr>
                <w:rFonts w:hint="default" w:ascii="仿宋_GB2312" w:eastAsia="仿宋_GB2312"/>
                <w:szCs w:val="21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430112202005113041-HZ-001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合同金额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24460.4836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张*媛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5115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6126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both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1#栋建筑面积10382.42㎡，2#栋建筑面积10384.72㎡； 3#栋建筑面积26404.53㎡；4#建筑面积12984.55㎡；5#栋建筑面积13712.15㎡；6#栋建筑面积13081.14㎡；S1#栋建筑面积539.09㎡；S2#栋建筑面积2593.07㎡；S3#栋建筑面积2052.53㎡，地下室建筑面积35687.13㎡。总计：建筑面积127821.33㎡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1）房屋基础工程（土石方工程、基坑支护工程、桩基础工程等）、地下室工程（含人防工程）；（2）主体工程、防水保温工程；（3）室外装修工程（含公区）、门窗工程、外墙装饰工程；（4）配套水电安装工程、消防工程、暖通工程、弱电工程、强电工程、电梯工程、智能化工程（入户弱电配电箱、电视电话网络）、周边道路、管网等专业附属工程；（5）园林景观绿化、亮化等配套工程；（6）须与主体同时施工的预留预埋工程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2020年6月19日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2020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szCs w:val="21"/>
              </w:rPr>
              <w:t>07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月</w:t>
            </w:r>
            <w:r>
              <w:rPr>
                <w:rFonts w:hint="eastAsia" w:ascii="仿宋_GB2312" w:eastAsia="仿宋_GB2312"/>
                <w:szCs w:val="21"/>
              </w:rPr>
              <w:t>03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2020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szCs w:val="21"/>
              </w:rPr>
              <w:t>06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月</w:t>
            </w:r>
            <w:r>
              <w:rPr>
                <w:rFonts w:hint="eastAsia" w:ascii="仿宋_GB2312" w:eastAsia="仿宋_GB2312"/>
                <w:szCs w:val="21"/>
              </w:rPr>
              <w:t>25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2023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szCs w:val="21"/>
              </w:rPr>
              <w:t>03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月</w:t>
            </w:r>
            <w:r>
              <w:rPr>
                <w:rFonts w:hint="eastAsia" w:ascii="仿宋_GB2312" w:eastAsia="仿宋_GB2312"/>
                <w:szCs w:val="21"/>
              </w:rPr>
              <w:t>21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1000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万科金色滨河苑1#-6#栋（含精装修）、S1#-S3#</w:t>
            </w: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栋及地下室建安工程施工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20101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贤铭建设有限公司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深圳市邦迪工程顾问有限公司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深圳市华阳国际工程设计股份有限公司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设计项目负责人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沈*华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湖南核工业岩土工程勘察设计研究院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勘察项目负责人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黄*军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合同金额（万元）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24460.4836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119994.83㎡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2020年07月22日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合同工期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合同开工日期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2020年06月25日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合同竣工日期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2023年03月21日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万科金色滨河苑1-6#栋、S1#-S3#、地下室建安工程施工总建筑面积为119994.83㎡，1-6#栋为精装修。其中地</w:t>
            </w: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上建筑面积92134.2㎡；地下建筑面积27860.63㎡。1#栋：10382.42㎡； 2#栋：10384.72㎡；3#栋：26404.53㎡；4#：12984.55㎡；5#栋：13712.15㎡；6#栋：13081.14㎡；S1#栋：539.09㎡；S2#栋：2593.07㎡；S3#栋：2052.53㎡，地下室：27860.63㎡。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张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*</w:t>
            </w: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媛</w:t>
            </w:r>
          </w:p>
        </w:tc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5115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6126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渝1502019202101616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龙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彬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技术负责人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5102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3391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011401000260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叶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*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辉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总监理工程师身份证号码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3325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1833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44021147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1#栋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10382.42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26/0</w:t>
            </w: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77.57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单项工程2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2#栋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10384.72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26/0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77.57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单项工程3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3#栋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26404.53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33/0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98.22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单项工程4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4#栋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12984.55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29/0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86.42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单项工程5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5#栋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13712.15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30/0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89.37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单项工程6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6#栋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13081.14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30/0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91.82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单项工程7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S1#栋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539.09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单项工程8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S2#栋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2593.07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7.5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S3#栋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2052.53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2/0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9.3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地下室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27860.63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0/2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7.3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2022231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10382.42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宋体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建筑面积：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10382.42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2020年7月23日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2022年6月29日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2022年3月21日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1#栋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10382.42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26/0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77.57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2022584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10384.72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Microsoft YaHei UI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建筑面积：10384.72平方米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2020年7月23日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2022年12月6日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2022年12月5日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2#栋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10384.72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26/0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77.57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2022585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26404.53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建筑面积：26404.53平方米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2020年7月23日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2022年12月6日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2022年12月5日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3#栋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26404.53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33/0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98.22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2022232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12984.55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Microsoft YaHei UI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建筑面积：12984.55平方米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2020年7月23日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2022年6月29日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2022年3月21日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4#栋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12984.55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29/0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86.42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2022233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实际面积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（平方米）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13712.15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建筑面积：13712.15平方米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2020年7月23日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竣工验收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备案日期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2022年6月29日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2022年3月21日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结构体系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5#栋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13712.15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30/0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89.37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2022234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实际面积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（平方米）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13081.14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建筑面积：13081.14平方米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2020年7月3日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竣工验收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备案日期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2022年6月29日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2022年3月21日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结构体系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6#栋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13081.14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30/0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91.82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2022583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实际面积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（平方米）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539.09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建筑面积：539.09平方米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2020年7月23日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2022年12月6日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2022年12月5日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S1#栋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539.09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2022235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实际面积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（平方米）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2593.07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建筑面积：2593.07平方米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2020年7月23日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竣工验收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备案日期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2022年6月29日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2022年3月21日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结构体系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S2#栋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2593.07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2/0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7.5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2022236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实际面积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（平方米）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2052.53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建筑面积：2052.53平方米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2020年7月22日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竣工验收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备案日期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2022年6月29日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2022年3月21日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结构体系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S3#栋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2052.53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2/0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9.3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2022401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实际面积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（平方米）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35877.87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建筑面积：35877.87平方米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2020年7月23日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竣工验收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备案日期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2022年6月29日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2022年3月21日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结构体系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框剪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地下室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35877.87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0/2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7.3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  <w:t>业绩技术指标（由申请单位填写，五方参建单位均可分别填写）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贤铭建设有限公司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9150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N1H4P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eastAsia="zh-CN"/>
              </w:rPr>
              <w:t>业绩类型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施工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建筑工程施工总承包壹级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000000"/>
                <w:szCs w:val="21"/>
                <w:lang w:val="en-US" w:eastAsia="zh-CN"/>
              </w:rPr>
              <w:t>万科金色滨河苑1-6#栋、S1#-S3#、地下室建安工程施工总建筑面积为119994.83㎡，1-6#栋为精装修。其中地</w:t>
            </w: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上建筑面积92134.2㎡；地下建筑面积27860.63㎡。1#栋：10382.42㎡； 2#栋：10384.72㎡；3#栋：26404.53㎡；4#：12984.55㎡；5#栋：13712.15㎡；6#栋：13081.14㎡；S1#栋：539.09㎡；S2#栋：2593.07㎡；S3#栋：2052.53㎡，地下室：27860.63㎡。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2020年7月23日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 YaHei U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 YaHei U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2022年3月21日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1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right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 YaHei U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勘察、设计单位起始时间为工作开始时间，施工、监理单位起始时间为实际开工日期，勘察、设计单位结束时间为工作结束时间，施工、监理单位起始时间为实际竣工日期。</w:t>
            </w:r>
          </w:p>
        </w:tc>
      </w:tr>
    </w:tbl>
    <w:p>
      <w:pP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</w:pPr>
      <w: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  <w:br w:type="page"/>
      </w:r>
    </w:p>
    <w:tbl>
      <w:tblPr>
        <w:tblStyle w:val="6"/>
        <w:tblpPr w:leftFromText="180" w:rightFromText="180" w:vertAnchor="text" w:horzAnchor="page" w:tblpXSpec="center" w:tblpY="656"/>
        <w:tblOverlap w:val="never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1635"/>
        <w:gridCol w:w="1308"/>
        <w:gridCol w:w="2208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876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 YaHei U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张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5001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5316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渝151171729760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马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7319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渝150192001483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张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媛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5115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6126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渝1502019202101616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技术负责人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龙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彬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5102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3391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011401000260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丁柱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2413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43181010006980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胡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龙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4303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3713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43151010002372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彭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4304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3415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43171010026149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周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红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5123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0499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50161010506745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质量员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玉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5001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6337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50181060060003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质量员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常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佳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8421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43181060005387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贤铭建设有限公司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质量员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谭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7351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43171060000078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深圳市邦迪工程顾问有限公司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总监理工程师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叶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辉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3325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1833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44021147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深圳市邦迪工程顾问有限公司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总监代表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李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革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2202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0038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00322752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深圳市邦迪工程顾问有限公司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刘利波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4309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2733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XY17-T0173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深圳市邦迪工程顾问有限公司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符斌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4309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2313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XY20-T0584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深圳市邦迪工程顾问有限公司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3625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3612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XY21-T0528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深圳市邦迪工程顾问有限公司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监理员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彭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雲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4306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3715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XY21-T0179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深圳市邦迪工程顾问有限公司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监理工程师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4306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6725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XS20-T0613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深圳市邦迪工程顾问有限公司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监理工程师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赖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侦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3607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4118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XS20-U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OO</w:t>
            </w:r>
            <w:r>
              <w:rPr>
                <w:rFonts w:hint="eastAsia" w:ascii="仿宋_GB2312" w:eastAsia="仿宋_GB2312"/>
                <w:szCs w:val="21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深圳市邦迪工程顾问有限公司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监理工程师</w:t>
            </w:r>
          </w:p>
        </w:tc>
        <w:tc>
          <w:tcPr>
            <w:tcW w:w="13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>扬</w:t>
            </w:r>
          </w:p>
        </w:tc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</w:t>
            </w:r>
            <w:r>
              <w:rPr>
                <w:rFonts w:hint="default" w:ascii="仿宋" w:hAnsi="仿宋" w:eastAsia="仿宋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551X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XS19-T0203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AD8544-8F03-4203-ABC8-E35E4A75E4A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8A9CB6CB-BC33-48F7-948F-7ABBB91EF7CF}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1D58482-D2ED-4CAD-BB35-112CFCCC2E2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16394C1-98A9-47D9-9AF7-D0C78F87ACA1}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  <w:embedRegular r:id="rId5" w:fontKey="{C83AD409-7C4A-4240-8314-04CF94B3A54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EA06908F-EA4A-45B6-A4A2-1438D8639ED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2C444EDA-FD94-437B-90AF-E07C210A563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NTdiYjU4ZjQ5NGVhZGYyNWViNGJlZDMwMDI5NTcifQ=="/>
  </w:docVars>
  <w:rsids>
    <w:rsidRoot w:val="00583006"/>
    <w:rsid w:val="001A21E9"/>
    <w:rsid w:val="001A7A26"/>
    <w:rsid w:val="0036688D"/>
    <w:rsid w:val="003E30D5"/>
    <w:rsid w:val="005358EE"/>
    <w:rsid w:val="00583006"/>
    <w:rsid w:val="00631D04"/>
    <w:rsid w:val="0074694C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353613C"/>
    <w:rsid w:val="037B2837"/>
    <w:rsid w:val="03C83999"/>
    <w:rsid w:val="05491587"/>
    <w:rsid w:val="05D156E5"/>
    <w:rsid w:val="069942F4"/>
    <w:rsid w:val="06E22AC1"/>
    <w:rsid w:val="08C64978"/>
    <w:rsid w:val="08DB4E6F"/>
    <w:rsid w:val="097B18DB"/>
    <w:rsid w:val="09DF61E6"/>
    <w:rsid w:val="0A9C23F4"/>
    <w:rsid w:val="0AF13D75"/>
    <w:rsid w:val="0BC91D8C"/>
    <w:rsid w:val="0C60325E"/>
    <w:rsid w:val="0D494B71"/>
    <w:rsid w:val="0E1A1A2B"/>
    <w:rsid w:val="0EE26E52"/>
    <w:rsid w:val="0EF22179"/>
    <w:rsid w:val="108A44AF"/>
    <w:rsid w:val="12191D3F"/>
    <w:rsid w:val="12220C13"/>
    <w:rsid w:val="12F5053F"/>
    <w:rsid w:val="151B0445"/>
    <w:rsid w:val="16F07747"/>
    <w:rsid w:val="17597011"/>
    <w:rsid w:val="17B4350B"/>
    <w:rsid w:val="19F03997"/>
    <w:rsid w:val="1A006AD6"/>
    <w:rsid w:val="1A2F0144"/>
    <w:rsid w:val="1AFB6D70"/>
    <w:rsid w:val="1C9F4802"/>
    <w:rsid w:val="20753060"/>
    <w:rsid w:val="210F3652"/>
    <w:rsid w:val="22495F11"/>
    <w:rsid w:val="252D3F30"/>
    <w:rsid w:val="25C14C11"/>
    <w:rsid w:val="26B81240"/>
    <w:rsid w:val="26D34C54"/>
    <w:rsid w:val="29AD2131"/>
    <w:rsid w:val="2AF840F2"/>
    <w:rsid w:val="2B666401"/>
    <w:rsid w:val="2B68341E"/>
    <w:rsid w:val="2C116483"/>
    <w:rsid w:val="2C1205BC"/>
    <w:rsid w:val="2DC175F7"/>
    <w:rsid w:val="2DD105E3"/>
    <w:rsid w:val="2ECE6548"/>
    <w:rsid w:val="2FA5374C"/>
    <w:rsid w:val="30BE0A65"/>
    <w:rsid w:val="30E25FE5"/>
    <w:rsid w:val="31951E40"/>
    <w:rsid w:val="31A72989"/>
    <w:rsid w:val="33EC6C44"/>
    <w:rsid w:val="350C48A6"/>
    <w:rsid w:val="35E17C48"/>
    <w:rsid w:val="36FC4DFB"/>
    <w:rsid w:val="374E114C"/>
    <w:rsid w:val="37985064"/>
    <w:rsid w:val="37BB60AB"/>
    <w:rsid w:val="38175AA6"/>
    <w:rsid w:val="381A23E0"/>
    <w:rsid w:val="392221EF"/>
    <w:rsid w:val="3ACE2236"/>
    <w:rsid w:val="3B7A274D"/>
    <w:rsid w:val="3B8B39FB"/>
    <w:rsid w:val="3C241484"/>
    <w:rsid w:val="3D48288E"/>
    <w:rsid w:val="3DA24025"/>
    <w:rsid w:val="3EB92117"/>
    <w:rsid w:val="3FD63E14"/>
    <w:rsid w:val="41507CC3"/>
    <w:rsid w:val="42922600"/>
    <w:rsid w:val="430F37AC"/>
    <w:rsid w:val="43A639BF"/>
    <w:rsid w:val="44842D24"/>
    <w:rsid w:val="44946348"/>
    <w:rsid w:val="449C24C8"/>
    <w:rsid w:val="45685969"/>
    <w:rsid w:val="46513EC9"/>
    <w:rsid w:val="46F93588"/>
    <w:rsid w:val="47BF6EED"/>
    <w:rsid w:val="486F344F"/>
    <w:rsid w:val="49E14D11"/>
    <w:rsid w:val="4B2802C5"/>
    <w:rsid w:val="4B6D2A61"/>
    <w:rsid w:val="4BA0203C"/>
    <w:rsid w:val="4D3D2346"/>
    <w:rsid w:val="4E7641C6"/>
    <w:rsid w:val="4F5A0990"/>
    <w:rsid w:val="4FA30A92"/>
    <w:rsid w:val="501A67CF"/>
    <w:rsid w:val="506C382D"/>
    <w:rsid w:val="508D77CD"/>
    <w:rsid w:val="51461D7F"/>
    <w:rsid w:val="51F815DA"/>
    <w:rsid w:val="53163DF6"/>
    <w:rsid w:val="541428F9"/>
    <w:rsid w:val="54556CA1"/>
    <w:rsid w:val="5491407B"/>
    <w:rsid w:val="550B30A9"/>
    <w:rsid w:val="55DF3795"/>
    <w:rsid w:val="5629235F"/>
    <w:rsid w:val="564231BA"/>
    <w:rsid w:val="565D2BD9"/>
    <w:rsid w:val="56F803BC"/>
    <w:rsid w:val="57F02930"/>
    <w:rsid w:val="586F083E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A9518F9"/>
    <w:rsid w:val="5B78736C"/>
    <w:rsid w:val="5DB17780"/>
    <w:rsid w:val="5E684F6B"/>
    <w:rsid w:val="63540195"/>
    <w:rsid w:val="63D05C70"/>
    <w:rsid w:val="65E479CD"/>
    <w:rsid w:val="672F342E"/>
    <w:rsid w:val="679C03B4"/>
    <w:rsid w:val="692912D3"/>
    <w:rsid w:val="69AC1EA9"/>
    <w:rsid w:val="6C4A01BC"/>
    <w:rsid w:val="6CEF1A13"/>
    <w:rsid w:val="6F591743"/>
    <w:rsid w:val="6FEA3C0E"/>
    <w:rsid w:val="701E314D"/>
    <w:rsid w:val="71005B1E"/>
    <w:rsid w:val="719C7795"/>
    <w:rsid w:val="73CA63D6"/>
    <w:rsid w:val="74C548C0"/>
    <w:rsid w:val="755B7F3E"/>
    <w:rsid w:val="759B28FB"/>
    <w:rsid w:val="76617B77"/>
    <w:rsid w:val="76C46A80"/>
    <w:rsid w:val="78C92683"/>
    <w:rsid w:val="795B4E7B"/>
    <w:rsid w:val="7A6E0B64"/>
    <w:rsid w:val="7A8D1B22"/>
    <w:rsid w:val="7B852AA4"/>
    <w:rsid w:val="7D826E94"/>
    <w:rsid w:val="7E0129BF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  <w:iCs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2">
    <w:name w:val="HTML Code"/>
    <w:basedOn w:val="7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7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7">
    <w:name w:val="hover16"/>
    <w:basedOn w:val="7"/>
    <w:qFormat/>
    <w:uiPriority w:val="0"/>
    <w:rPr>
      <w:color w:val="2299EE"/>
    </w:rPr>
  </w:style>
  <w:style w:type="character" w:customStyle="1" w:styleId="18">
    <w:name w:val="hover17"/>
    <w:basedOn w:val="7"/>
    <w:qFormat/>
    <w:uiPriority w:val="0"/>
    <w:rPr>
      <w:color w:val="FFFFFF"/>
    </w:rPr>
  </w:style>
  <w:style w:type="character" w:customStyle="1" w:styleId="19">
    <w:name w:val="hover18"/>
    <w:basedOn w:val="7"/>
    <w:qFormat/>
    <w:uiPriority w:val="0"/>
    <w:rPr>
      <w:color w:val="2299EE"/>
    </w:rPr>
  </w:style>
  <w:style w:type="character" w:customStyle="1" w:styleId="20">
    <w:name w:val="layui-laypage-curr"/>
    <w:basedOn w:val="7"/>
    <w:qFormat/>
    <w:uiPriority w:val="0"/>
  </w:style>
  <w:style w:type="character" w:customStyle="1" w:styleId="21">
    <w:name w:val="layui-layer-tabnow"/>
    <w:basedOn w:val="7"/>
    <w:qFormat/>
    <w:uiPriority w:val="0"/>
    <w:rPr>
      <w:bdr w:val="single" w:color="CCCCCC" w:sz="4" w:space="0"/>
      <w:shd w:val="clear" w:fill="FFFFFF"/>
    </w:rPr>
  </w:style>
  <w:style w:type="character" w:customStyle="1" w:styleId="22">
    <w:name w:val="first-child"/>
    <w:basedOn w:val="7"/>
    <w:qFormat/>
    <w:uiPriority w:val="0"/>
  </w:style>
  <w:style w:type="character" w:customStyle="1" w:styleId="23">
    <w:name w:val="hover14"/>
    <w:basedOn w:val="7"/>
    <w:qFormat/>
    <w:uiPriority w:val="0"/>
    <w:rPr>
      <w:color w:val="2299EE"/>
    </w:rPr>
  </w:style>
  <w:style w:type="character" w:customStyle="1" w:styleId="24">
    <w:name w:val="hover15"/>
    <w:basedOn w:val="7"/>
    <w:qFormat/>
    <w:uiPriority w:val="0"/>
    <w:rPr>
      <w:color w:val="2299EE"/>
    </w:rPr>
  </w:style>
  <w:style w:type="character" w:customStyle="1" w:styleId="25">
    <w:name w:val="hover"/>
    <w:basedOn w:val="7"/>
    <w:qFormat/>
    <w:uiPriority w:val="0"/>
    <w:rPr>
      <w:color w:val="FFFFFF"/>
    </w:rPr>
  </w:style>
  <w:style w:type="character" w:customStyle="1" w:styleId="26">
    <w:name w:val="hover1"/>
    <w:basedOn w:val="7"/>
    <w:qFormat/>
    <w:uiPriority w:val="0"/>
    <w:rPr>
      <w:color w:val="2299EE"/>
    </w:rPr>
  </w:style>
  <w:style w:type="character" w:customStyle="1" w:styleId="27">
    <w:name w:val="hover2"/>
    <w:basedOn w:val="7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3475</Words>
  <Characters>5315</Characters>
  <Lines>14</Lines>
  <Paragraphs>4</Paragraphs>
  <TotalTime>3</TotalTime>
  <ScaleCrop>false</ScaleCrop>
  <LinksUpToDate>false</LinksUpToDate>
  <CharactersWithSpaces>5356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文斌</cp:lastModifiedBy>
  <cp:lastPrinted>2023-12-28T00:23:00Z</cp:lastPrinted>
  <dcterms:modified xsi:type="dcterms:W3CDTF">2025-12-22T06:09:22Z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D6D7AE3CFC02485D89F8E690C8E34A79_13</vt:lpwstr>
  </property>
  <property fmtid="{D5CDD505-2E9C-101B-9397-08002B2CF9AE}" pid="4" name="KSOTemplateDocerSaveRecord">
    <vt:lpwstr>eyJoZGlkIjoiZjZkMzQ3MzdmYjcyOWMwYmFlMWIzMTFmMDQ0M2MzOTUiLCJ1c2VySWQiOiI0MjkzOTYyMTgifQ==</vt:lpwstr>
  </property>
</Properties>
</file>