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640" w:lineRule="exact"/>
        <w:ind w:left="0" w:leftChars="0" w:right="0" w:rightChars="0" w:firstLine="0" w:firstLineChars="0"/>
        <w:jc w:val="left"/>
        <w:textAlignment w:val="auto"/>
        <w:outlineLvl w:val="9"/>
        <w:rPr>
          <w:rFonts w:hint="eastAsia" w:ascii="黑体" w:hAnsi="黑体" w:eastAsia="黑体" w:cs="黑体"/>
          <w:b w:val="0"/>
          <w:bCs/>
          <w:color w:val="auto"/>
          <w:kern w:val="0"/>
          <w:sz w:val="30"/>
          <w:szCs w:val="30"/>
          <w:lang w:val="en-US" w:eastAsia="zh-CN"/>
        </w:rPr>
      </w:pPr>
      <w:r>
        <w:rPr>
          <w:rFonts w:hint="eastAsia" w:ascii="黑体" w:hAnsi="黑体" w:eastAsia="黑体" w:cs="黑体"/>
          <w:b w:val="0"/>
          <w:bCs/>
          <w:color w:val="auto"/>
          <w:kern w:val="0"/>
          <w:sz w:val="30"/>
          <w:szCs w:val="30"/>
          <w:lang w:eastAsia="zh-CN"/>
        </w:rPr>
        <w:t>附件</w:t>
      </w:r>
      <w:r>
        <w:rPr>
          <w:rFonts w:hint="eastAsia" w:ascii="黑体" w:hAnsi="黑体" w:eastAsia="黑体" w:cs="黑体"/>
          <w:b w:val="0"/>
          <w:bCs/>
          <w:color w:val="auto"/>
          <w:kern w:val="0"/>
          <w:sz w:val="30"/>
          <w:szCs w:val="30"/>
          <w:lang w:val="en-US" w:eastAsia="zh-CN"/>
        </w:rPr>
        <w:t>1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="313" w:beforeLines="100" w:line="640" w:lineRule="exact"/>
        <w:ind w:left="0" w:leftChars="0" w:right="0" w:rightChars="0" w:firstLine="0" w:firstLineChars="0"/>
        <w:jc w:val="center"/>
        <w:textAlignment w:val="auto"/>
        <w:outlineLvl w:val="9"/>
        <w:rPr>
          <w:rFonts w:ascii="方正小标宋简体" w:hAnsi="仿宋" w:eastAsia="方正小标宋简体" w:cs="宋体"/>
          <w:b w:val="0"/>
          <w:bCs/>
          <w:color w:val="auto"/>
          <w:kern w:val="0"/>
          <w:sz w:val="36"/>
          <w:szCs w:val="36"/>
        </w:rPr>
      </w:pPr>
      <w:r>
        <w:rPr>
          <w:rFonts w:hint="eastAsia" w:ascii="方正小标宋简体" w:hAnsi="仿宋" w:eastAsia="方正小标宋简体" w:cs="宋体"/>
          <w:b w:val="0"/>
          <w:bCs/>
          <w:color w:val="auto"/>
          <w:kern w:val="0"/>
          <w:sz w:val="36"/>
          <w:szCs w:val="36"/>
          <w:lang w:eastAsia="zh-CN"/>
        </w:rPr>
        <w:t>长沙市望城区义务</w:t>
      </w:r>
      <w:r>
        <w:rPr>
          <w:rFonts w:hint="eastAsia" w:ascii="方正小标宋简体" w:hAnsi="仿宋" w:eastAsia="方正小标宋简体" w:cs="宋体"/>
          <w:b w:val="0"/>
          <w:bCs/>
          <w:color w:val="auto"/>
          <w:kern w:val="0"/>
          <w:sz w:val="36"/>
          <w:szCs w:val="36"/>
        </w:rPr>
        <w:t>教育优质均衡发展主要指标</w:t>
      </w:r>
    </w:p>
    <w:p>
      <w:pPr>
        <w:widowControl/>
        <w:spacing w:line="440" w:lineRule="exact"/>
        <w:jc w:val="center"/>
        <w:rPr>
          <w:rFonts w:ascii="方正小标宋简体" w:hAnsi="仿宋" w:eastAsia="方正小标宋简体" w:cs="宋体"/>
          <w:b/>
          <w:color w:val="auto"/>
          <w:kern w:val="0"/>
          <w:sz w:val="36"/>
          <w:szCs w:val="36"/>
        </w:rPr>
      </w:pPr>
    </w:p>
    <w:tbl>
      <w:tblPr>
        <w:tblStyle w:val="4"/>
        <w:tblW w:w="13475" w:type="dxa"/>
        <w:jc w:val="center"/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494"/>
        <w:gridCol w:w="1591"/>
        <w:gridCol w:w="1739"/>
        <w:gridCol w:w="678"/>
        <w:gridCol w:w="1378"/>
        <w:gridCol w:w="1514"/>
        <w:gridCol w:w="1351"/>
        <w:gridCol w:w="990"/>
        <w:gridCol w:w="622"/>
        <w:gridCol w:w="937"/>
        <w:gridCol w:w="622"/>
        <w:gridCol w:w="937"/>
        <w:gridCol w:w="622"/>
      </w:tblGrid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1" w:hRule="atLeast"/>
          <w:tblHeader/>
          <w:jc w:val="center"/>
        </w:trPr>
        <w:tc>
          <w:tcPr>
            <w:tcW w:w="494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Style w:val="6"/>
                <w:rFonts w:hint="default" w:ascii="仿宋_GB2312" w:eastAsia="仿宋_GB2312"/>
                <w:b/>
                <w:bCs/>
                <w:color w:val="auto"/>
                <w:sz w:val="18"/>
                <w:szCs w:val="18"/>
              </w:rPr>
            </w:pPr>
            <w:r>
              <w:rPr>
                <w:rStyle w:val="6"/>
                <w:rFonts w:hint="default" w:ascii="仿宋_GB2312" w:eastAsia="仿宋_GB2312"/>
                <w:b/>
                <w:bCs/>
                <w:color w:val="auto"/>
                <w:sz w:val="18"/>
                <w:szCs w:val="18"/>
              </w:rPr>
              <w:t>序号</w:t>
            </w:r>
          </w:p>
        </w:tc>
        <w:tc>
          <w:tcPr>
            <w:tcW w:w="1591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Style w:val="6"/>
                <w:rFonts w:hint="default" w:ascii="仿宋_GB2312" w:eastAsia="仿宋_GB2312"/>
                <w:b/>
                <w:bCs/>
                <w:color w:val="auto"/>
                <w:sz w:val="18"/>
                <w:szCs w:val="18"/>
              </w:rPr>
            </w:pPr>
            <w:r>
              <w:rPr>
                <w:rStyle w:val="6"/>
                <w:rFonts w:hint="default" w:ascii="仿宋_GB2312" w:eastAsia="仿宋_GB2312"/>
                <w:b/>
                <w:bCs/>
                <w:color w:val="auto"/>
                <w:sz w:val="18"/>
                <w:szCs w:val="18"/>
              </w:rPr>
              <w:t>指标名称</w:t>
            </w:r>
          </w:p>
        </w:tc>
        <w:tc>
          <w:tcPr>
            <w:tcW w:w="1739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Style w:val="6"/>
                <w:rFonts w:hint="default" w:ascii="仿宋_GB2312" w:eastAsia="仿宋_GB2312"/>
                <w:b/>
                <w:bCs/>
                <w:color w:val="auto"/>
                <w:sz w:val="18"/>
                <w:szCs w:val="18"/>
              </w:rPr>
            </w:pPr>
            <w:r>
              <w:rPr>
                <w:rStyle w:val="6"/>
                <w:rFonts w:hint="default" w:ascii="仿宋_GB2312" w:eastAsia="仿宋_GB2312"/>
                <w:b/>
                <w:bCs/>
                <w:color w:val="auto"/>
                <w:sz w:val="18"/>
                <w:szCs w:val="18"/>
              </w:rPr>
              <w:t>督导评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Style w:val="6"/>
                <w:rFonts w:hint="default" w:ascii="仿宋_GB2312" w:eastAsia="仿宋_GB2312"/>
                <w:b/>
                <w:bCs/>
                <w:color w:val="auto"/>
                <w:sz w:val="18"/>
                <w:szCs w:val="18"/>
              </w:rPr>
            </w:pPr>
            <w:r>
              <w:rPr>
                <w:rStyle w:val="6"/>
                <w:rFonts w:hint="default" w:ascii="仿宋_GB2312" w:eastAsia="仿宋_GB2312"/>
                <w:b/>
                <w:bCs/>
                <w:color w:val="auto"/>
                <w:sz w:val="18"/>
                <w:szCs w:val="18"/>
              </w:rPr>
              <w:t>估标准</w:t>
            </w:r>
          </w:p>
        </w:tc>
        <w:tc>
          <w:tcPr>
            <w:tcW w:w="4921" w:type="dxa"/>
            <w:gridSpan w:val="4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Style w:val="6"/>
                <w:rFonts w:hint="default" w:ascii="仿宋_GB2312" w:eastAsia="仿宋_GB2312"/>
                <w:b/>
                <w:bCs/>
                <w:color w:val="auto"/>
                <w:sz w:val="18"/>
                <w:szCs w:val="18"/>
              </w:rPr>
            </w:pPr>
            <w:r>
              <w:rPr>
                <w:rStyle w:val="6"/>
                <w:rFonts w:hint="default" w:ascii="仿宋_GB2312" w:eastAsia="仿宋_GB2312"/>
                <w:b/>
                <w:bCs/>
                <w:color w:val="auto"/>
                <w:sz w:val="18"/>
                <w:szCs w:val="18"/>
              </w:rPr>
              <w:t>2020年基期值</w:t>
            </w:r>
          </w:p>
        </w:tc>
        <w:tc>
          <w:tcPr>
            <w:tcW w:w="161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Style w:val="6"/>
                <w:rFonts w:hint="default" w:ascii="仿宋_GB2312" w:eastAsia="仿宋_GB2312"/>
                <w:b/>
                <w:bCs/>
                <w:color w:val="auto"/>
                <w:sz w:val="18"/>
                <w:szCs w:val="18"/>
              </w:rPr>
            </w:pPr>
            <w:r>
              <w:rPr>
                <w:rStyle w:val="6"/>
                <w:rFonts w:hint="default" w:ascii="仿宋_GB2312" w:eastAsia="仿宋_GB2312"/>
                <w:b/>
                <w:bCs/>
                <w:color w:val="auto"/>
                <w:sz w:val="18"/>
                <w:szCs w:val="18"/>
              </w:rPr>
              <w:t>2021年</w:t>
            </w:r>
            <w:r>
              <w:rPr>
                <w:rStyle w:val="6"/>
                <w:rFonts w:hint="eastAsia" w:ascii="仿宋_GB2312" w:eastAsia="仿宋_GB2312"/>
                <w:b/>
                <w:bCs/>
                <w:color w:val="auto"/>
                <w:sz w:val="18"/>
                <w:szCs w:val="18"/>
                <w:lang w:val="en-US" w:eastAsia="zh-CN"/>
              </w:rPr>
              <w:t>目标值</w:t>
            </w:r>
          </w:p>
        </w:tc>
        <w:tc>
          <w:tcPr>
            <w:tcW w:w="155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Style w:val="6"/>
                <w:rFonts w:hint="default" w:ascii="仿宋_GB2312" w:eastAsia="仿宋_GB2312"/>
                <w:b/>
                <w:bCs/>
                <w:color w:val="auto"/>
                <w:sz w:val="18"/>
                <w:szCs w:val="18"/>
              </w:rPr>
            </w:pPr>
            <w:r>
              <w:rPr>
                <w:rStyle w:val="6"/>
                <w:rFonts w:hint="default" w:ascii="仿宋_GB2312" w:eastAsia="仿宋_GB2312"/>
                <w:b/>
                <w:bCs/>
                <w:color w:val="auto"/>
                <w:sz w:val="18"/>
                <w:szCs w:val="18"/>
              </w:rPr>
              <w:t>2022年</w:t>
            </w:r>
            <w:r>
              <w:rPr>
                <w:rStyle w:val="6"/>
                <w:rFonts w:hint="eastAsia" w:ascii="仿宋_GB2312" w:eastAsia="仿宋_GB2312"/>
                <w:b/>
                <w:bCs/>
                <w:color w:val="auto"/>
                <w:sz w:val="18"/>
                <w:szCs w:val="18"/>
                <w:lang w:val="en-US" w:eastAsia="zh-CN"/>
              </w:rPr>
              <w:t>目标值</w:t>
            </w:r>
          </w:p>
        </w:tc>
        <w:tc>
          <w:tcPr>
            <w:tcW w:w="155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Style w:val="6"/>
                <w:rFonts w:hint="default" w:ascii="仿宋_GB2312" w:eastAsia="仿宋_GB2312"/>
                <w:b/>
                <w:bCs/>
                <w:color w:val="auto"/>
                <w:sz w:val="18"/>
                <w:szCs w:val="18"/>
              </w:rPr>
            </w:pPr>
            <w:r>
              <w:rPr>
                <w:rStyle w:val="6"/>
                <w:rFonts w:hint="default" w:ascii="仿宋_GB2312" w:eastAsia="仿宋_GB2312"/>
                <w:b/>
                <w:bCs/>
                <w:color w:val="auto"/>
                <w:sz w:val="18"/>
                <w:szCs w:val="18"/>
              </w:rPr>
              <w:t>2023年目标值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58" w:hRule="atLeast"/>
          <w:tblHeader/>
          <w:jc w:val="center"/>
        </w:trPr>
        <w:tc>
          <w:tcPr>
            <w:tcW w:w="494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Style w:val="6"/>
                <w:rFonts w:hint="default" w:ascii="仿宋_GB2312" w:eastAsia="仿宋_GB2312"/>
                <w:color w:val="auto"/>
                <w:sz w:val="18"/>
                <w:szCs w:val="18"/>
              </w:rPr>
            </w:pPr>
          </w:p>
        </w:tc>
        <w:tc>
          <w:tcPr>
            <w:tcW w:w="1591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Style w:val="6"/>
                <w:rFonts w:hint="default" w:ascii="仿宋_GB2312" w:eastAsia="仿宋_GB2312"/>
                <w:color w:val="auto"/>
                <w:sz w:val="18"/>
                <w:szCs w:val="18"/>
              </w:rPr>
            </w:pPr>
          </w:p>
        </w:tc>
        <w:tc>
          <w:tcPr>
            <w:tcW w:w="1739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Style w:val="6"/>
                <w:rFonts w:hint="default" w:ascii="仿宋_GB2312" w:eastAsia="仿宋_GB2312"/>
                <w:color w:val="auto"/>
                <w:sz w:val="18"/>
                <w:szCs w:val="18"/>
              </w:rPr>
            </w:pPr>
          </w:p>
        </w:tc>
        <w:tc>
          <w:tcPr>
            <w:tcW w:w="4921" w:type="dxa"/>
            <w:gridSpan w:val="4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Style w:val="6"/>
                <w:rFonts w:hint="default" w:ascii="仿宋_GB2312" w:eastAsia="仿宋_GB2312"/>
                <w:color w:val="auto"/>
                <w:sz w:val="18"/>
                <w:szCs w:val="18"/>
              </w:rPr>
            </w:pP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Style w:val="6"/>
                <w:rFonts w:hint="default" w:ascii="仿宋_GB2312" w:eastAsia="仿宋_GB2312"/>
                <w:b/>
                <w:bCs/>
                <w:color w:val="auto"/>
                <w:sz w:val="18"/>
                <w:szCs w:val="18"/>
              </w:rPr>
            </w:pPr>
            <w:r>
              <w:rPr>
                <w:rStyle w:val="6"/>
                <w:rFonts w:hint="default" w:ascii="仿宋_GB2312" w:eastAsia="仿宋_GB2312"/>
                <w:b/>
                <w:bCs/>
                <w:color w:val="auto"/>
                <w:sz w:val="18"/>
                <w:szCs w:val="18"/>
              </w:rPr>
              <w:t>达标学校数</w:t>
            </w:r>
          </w:p>
        </w:tc>
        <w:tc>
          <w:tcPr>
            <w:tcW w:w="6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Style w:val="6"/>
                <w:rFonts w:hint="default" w:ascii="仿宋_GB2312" w:eastAsia="仿宋_GB2312"/>
                <w:b/>
                <w:bCs/>
                <w:color w:val="auto"/>
                <w:sz w:val="18"/>
                <w:szCs w:val="18"/>
              </w:rPr>
            </w:pPr>
            <w:r>
              <w:rPr>
                <w:rStyle w:val="6"/>
                <w:rFonts w:hint="default" w:ascii="仿宋_GB2312" w:eastAsia="仿宋_GB2312"/>
                <w:b/>
                <w:bCs/>
                <w:color w:val="auto"/>
                <w:sz w:val="18"/>
                <w:szCs w:val="18"/>
              </w:rPr>
              <w:t>达标率</w:t>
            </w:r>
          </w:p>
        </w:tc>
        <w:tc>
          <w:tcPr>
            <w:tcW w:w="9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Style w:val="6"/>
                <w:rFonts w:hint="default" w:ascii="仿宋_GB2312" w:eastAsia="仿宋_GB2312"/>
                <w:b/>
                <w:bCs/>
                <w:color w:val="auto"/>
                <w:sz w:val="18"/>
                <w:szCs w:val="18"/>
              </w:rPr>
            </w:pPr>
            <w:r>
              <w:rPr>
                <w:rStyle w:val="6"/>
                <w:rFonts w:hint="default" w:ascii="仿宋_GB2312" w:eastAsia="仿宋_GB2312"/>
                <w:b/>
                <w:bCs/>
                <w:color w:val="auto"/>
                <w:sz w:val="18"/>
                <w:szCs w:val="18"/>
              </w:rPr>
              <w:t>达标学校数</w:t>
            </w:r>
          </w:p>
        </w:tc>
        <w:tc>
          <w:tcPr>
            <w:tcW w:w="6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Style w:val="6"/>
                <w:rFonts w:hint="default" w:ascii="仿宋_GB2312" w:eastAsia="仿宋_GB2312"/>
                <w:b/>
                <w:bCs/>
                <w:color w:val="auto"/>
                <w:sz w:val="18"/>
                <w:szCs w:val="18"/>
              </w:rPr>
            </w:pPr>
            <w:r>
              <w:rPr>
                <w:rStyle w:val="6"/>
                <w:rFonts w:hint="default" w:ascii="仿宋_GB2312" w:eastAsia="仿宋_GB2312"/>
                <w:b/>
                <w:bCs/>
                <w:color w:val="auto"/>
                <w:sz w:val="18"/>
                <w:szCs w:val="18"/>
              </w:rPr>
              <w:t>达标率</w:t>
            </w:r>
          </w:p>
        </w:tc>
        <w:tc>
          <w:tcPr>
            <w:tcW w:w="9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Style w:val="6"/>
                <w:rFonts w:hint="default" w:ascii="仿宋_GB2312" w:eastAsia="仿宋_GB2312"/>
                <w:b/>
                <w:bCs/>
                <w:color w:val="auto"/>
                <w:sz w:val="18"/>
                <w:szCs w:val="18"/>
              </w:rPr>
            </w:pPr>
            <w:r>
              <w:rPr>
                <w:rStyle w:val="6"/>
                <w:rFonts w:hint="default" w:ascii="仿宋_GB2312" w:eastAsia="仿宋_GB2312"/>
                <w:b/>
                <w:bCs/>
                <w:color w:val="auto"/>
                <w:sz w:val="18"/>
                <w:szCs w:val="18"/>
              </w:rPr>
              <w:t>达标学校数</w:t>
            </w:r>
          </w:p>
        </w:tc>
        <w:tc>
          <w:tcPr>
            <w:tcW w:w="6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Style w:val="6"/>
                <w:rFonts w:hint="default" w:ascii="仿宋_GB2312" w:eastAsia="仿宋_GB2312"/>
                <w:b/>
                <w:bCs/>
                <w:color w:val="auto"/>
                <w:sz w:val="18"/>
                <w:szCs w:val="18"/>
              </w:rPr>
            </w:pPr>
            <w:r>
              <w:rPr>
                <w:rStyle w:val="6"/>
                <w:rFonts w:hint="default" w:ascii="仿宋_GB2312" w:eastAsia="仿宋_GB2312"/>
                <w:b/>
                <w:bCs/>
                <w:color w:val="auto"/>
                <w:sz w:val="18"/>
                <w:szCs w:val="18"/>
              </w:rPr>
              <w:t>达标率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10" w:hRule="atLeast"/>
          <w:jc w:val="center"/>
        </w:trPr>
        <w:tc>
          <w:tcPr>
            <w:tcW w:w="494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Style w:val="6"/>
                <w:rFonts w:hint="default" w:ascii="仿宋_GB2312" w:eastAsia="仿宋_GB2312"/>
                <w:color w:val="auto"/>
                <w:sz w:val="18"/>
                <w:szCs w:val="18"/>
              </w:rPr>
            </w:pPr>
            <w:r>
              <w:rPr>
                <w:rStyle w:val="6"/>
                <w:rFonts w:hint="default" w:ascii="仿宋_GB2312" w:eastAsia="仿宋_GB2312"/>
                <w:color w:val="auto"/>
                <w:sz w:val="18"/>
                <w:szCs w:val="18"/>
              </w:rPr>
              <w:t>1</w:t>
            </w:r>
          </w:p>
        </w:tc>
        <w:tc>
          <w:tcPr>
            <w:tcW w:w="1591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leftChars="0" w:right="0" w:rightChars="0" w:firstLine="0" w:firstLineChars="0"/>
              <w:textAlignment w:val="center"/>
              <w:outlineLvl w:val="9"/>
              <w:rPr>
                <w:rStyle w:val="6"/>
                <w:rFonts w:hint="default" w:ascii="仿宋_GB2312" w:eastAsia="仿宋_GB2312"/>
                <w:color w:val="auto"/>
                <w:sz w:val="18"/>
                <w:szCs w:val="18"/>
              </w:rPr>
            </w:pPr>
            <w:r>
              <w:rPr>
                <w:rStyle w:val="6"/>
                <w:rFonts w:hint="default" w:ascii="仿宋_GB2312" w:eastAsia="仿宋_GB2312"/>
                <w:color w:val="auto"/>
                <w:sz w:val="18"/>
                <w:szCs w:val="18"/>
              </w:rPr>
              <w:t>每百名学生拥有高于规定学历教师数</w:t>
            </w:r>
          </w:p>
        </w:tc>
        <w:tc>
          <w:tcPr>
            <w:tcW w:w="17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Style w:val="6"/>
                <w:rFonts w:hint="default" w:ascii="仿宋_GB2312" w:eastAsia="仿宋_GB2312"/>
                <w:color w:val="auto"/>
                <w:sz w:val="18"/>
                <w:szCs w:val="18"/>
              </w:rPr>
            </w:pPr>
            <w:r>
              <w:rPr>
                <w:rStyle w:val="6"/>
                <w:rFonts w:hint="default" w:ascii="仿宋_GB2312" w:eastAsia="仿宋_GB2312"/>
                <w:color w:val="auto"/>
                <w:sz w:val="18"/>
                <w:szCs w:val="18"/>
              </w:rPr>
              <w:t>小学4.2人以上</w:t>
            </w:r>
          </w:p>
        </w:tc>
        <w:tc>
          <w:tcPr>
            <w:tcW w:w="6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Style w:val="6"/>
                <w:rFonts w:hint="default" w:ascii="仿宋_GB2312" w:eastAsia="仿宋_GB2312"/>
                <w:color w:val="auto"/>
                <w:sz w:val="18"/>
                <w:szCs w:val="18"/>
              </w:rPr>
            </w:pPr>
            <w:r>
              <w:rPr>
                <w:rStyle w:val="6"/>
                <w:rFonts w:hint="default" w:ascii="仿宋_GB2312" w:eastAsia="仿宋_GB2312"/>
                <w:color w:val="auto"/>
                <w:sz w:val="18"/>
                <w:szCs w:val="18"/>
              </w:rPr>
              <w:t>小学</w:t>
            </w:r>
          </w:p>
        </w:tc>
        <w:tc>
          <w:tcPr>
            <w:tcW w:w="13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Style w:val="6"/>
                <w:rFonts w:hint="default" w:ascii="仿宋_GB2312" w:eastAsia="仿宋_GB2312"/>
                <w:color w:val="auto"/>
                <w:sz w:val="18"/>
                <w:szCs w:val="18"/>
              </w:rPr>
            </w:pPr>
            <w:r>
              <w:rPr>
                <w:rStyle w:val="6"/>
                <w:rFonts w:hint="default" w:ascii="仿宋_GB2312" w:eastAsia="仿宋_GB2312"/>
                <w:color w:val="auto"/>
                <w:sz w:val="18"/>
                <w:szCs w:val="18"/>
              </w:rPr>
              <w:t>达标学校数：86</w:t>
            </w:r>
          </w:p>
        </w:tc>
        <w:tc>
          <w:tcPr>
            <w:tcW w:w="15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Style w:val="6"/>
                <w:rFonts w:hint="default" w:ascii="仿宋_GB2312" w:eastAsia="仿宋_GB2312"/>
                <w:color w:val="auto"/>
                <w:sz w:val="18"/>
                <w:szCs w:val="18"/>
              </w:rPr>
            </w:pPr>
            <w:r>
              <w:rPr>
                <w:rStyle w:val="6"/>
                <w:rFonts w:hint="default" w:ascii="仿宋_GB2312" w:eastAsia="仿宋_GB2312"/>
                <w:color w:val="auto"/>
                <w:sz w:val="18"/>
                <w:szCs w:val="18"/>
              </w:rPr>
              <w:t>未达标学校数：3</w:t>
            </w:r>
          </w:p>
        </w:tc>
        <w:tc>
          <w:tcPr>
            <w:tcW w:w="13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ascii="仿宋_GB2312" w:hAnsi="宋体" w:eastAsia="仿宋_GB2312" w:cs="宋体"/>
                <w:color w:val="auto"/>
                <w:sz w:val="18"/>
                <w:szCs w:val="18"/>
              </w:rPr>
            </w:pPr>
            <w:r>
              <w:rPr>
                <w:rStyle w:val="6"/>
                <w:rFonts w:hint="default" w:ascii="仿宋_GB2312" w:eastAsia="仿宋_GB2312"/>
                <w:color w:val="auto"/>
                <w:sz w:val="18"/>
                <w:szCs w:val="18"/>
              </w:rPr>
              <w:t>达标率：96.6%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Style w:val="6"/>
                <w:rFonts w:hint="default" w:ascii="仿宋_GB2312" w:eastAsia="仿宋_GB2312"/>
                <w:color w:val="auto"/>
                <w:sz w:val="18"/>
                <w:szCs w:val="18"/>
              </w:rPr>
            </w:pPr>
            <w:r>
              <w:rPr>
                <w:rStyle w:val="6"/>
                <w:rFonts w:hint="default" w:ascii="仿宋_GB2312" w:eastAsia="仿宋_GB2312"/>
                <w:color w:val="auto"/>
                <w:sz w:val="18"/>
                <w:szCs w:val="18"/>
              </w:rPr>
              <w:t>89</w:t>
            </w:r>
          </w:p>
        </w:tc>
        <w:tc>
          <w:tcPr>
            <w:tcW w:w="6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Style w:val="6"/>
                <w:rFonts w:hint="default" w:ascii="仿宋_GB2312" w:eastAsia="仿宋_GB2312"/>
                <w:color w:val="auto"/>
                <w:sz w:val="18"/>
                <w:szCs w:val="18"/>
              </w:rPr>
            </w:pPr>
            <w:r>
              <w:rPr>
                <w:rStyle w:val="6"/>
                <w:rFonts w:hint="default" w:ascii="仿宋_GB2312" w:eastAsia="仿宋_GB2312"/>
                <w:color w:val="auto"/>
                <w:sz w:val="18"/>
                <w:szCs w:val="18"/>
              </w:rPr>
              <w:t>100%</w:t>
            </w:r>
          </w:p>
        </w:tc>
        <w:tc>
          <w:tcPr>
            <w:tcW w:w="9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Style w:val="6"/>
                <w:rFonts w:hint="default" w:ascii="仿宋_GB2312" w:eastAsia="仿宋_GB2312"/>
                <w:color w:val="auto"/>
                <w:sz w:val="18"/>
                <w:szCs w:val="18"/>
              </w:rPr>
            </w:pPr>
            <w:r>
              <w:rPr>
                <w:rStyle w:val="6"/>
                <w:rFonts w:hint="default" w:ascii="仿宋_GB2312" w:hAnsi="仿宋_GB2312" w:eastAsia="仿宋_GB2312"/>
                <w:color w:val="auto"/>
                <w:sz w:val="18"/>
                <w:szCs w:val="18"/>
              </w:rPr>
              <w:t>/</w:t>
            </w:r>
          </w:p>
        </w:tc>
        <w:tc>
          <w:tcPr>
            <w:tcW w:w="6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leftChars="0" w:right="0" w:rightChars="0" w:firstLine="0" w:firstLineChars="0"/>
              <w:jc w:val="center"/>
              <w:outlineLvl w:val="9"/>
              <w:rPr>
                <w:color w:val="auto"/>
              </w:rPr>
            </w:pPr>
            <w:r>
              <w:rPr>
                <w:rStyle w:val="6"/>
                <w:rFonts w:hint="default" w:ascii="仿宋_GB2312" w:hAnsi="仿宋_GB2312" w:eastAsia="仿宋_GB2312"/>
                <w:color w:val="auto"/>
                <w:sz w:val="18"/>
                <w:szCs w:val="18"/>
              </w:rPr>
              <w:t>/</w:t>
            </w:r>
          </w:p>
        </w:tc>
        <w:tc>
          <w:tcPr>
            <w:tcW w:w="9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leftChars="0" w:right="0" w:rightChars="0" w:firstLine="0" w:firstLineChars="0"/>
              <w:jc w:val="center"/>
              <w:outlineLvl w:val="9"/>
              <w:rPr>
                <w:color w:val="auto"/>
              </w:rPr>
            </w:pPr>
            <w:r>
              <w:rPr>
                <w:rStyle w:val="6"/>
                <w:rFonts w:hint="default" w:ascii="仿宋_GB2312" w:hAnsi="仿宋_GB2312" w:eastAsia="仿宋_GB2312"/>
                <w:color w:val="auto"/>
                <w:sz w:val="18"/>
                <w:szCs w:val="18"/>
              </w:rPr>
              <w:t>/</w:t>
            </w:r>
          </w:p>
        </w:tc>
        <w:tc>
          <w:tcPr>
            <w:tcW w:w="6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leftChars="0" w:right="0" w:rightChars="0" w:firstLine="0" w:firstLineChars="0"/>
              <w:jc w:val="center"/>
              <w:outlineLvl w:val="9"/>
              <w:rPr>
                <w:color w:val="auto"/>
              </w:rPr>
            </w:pPr>
            <w:r>
              <w:rPr>
                <w:rStyle w:val="6"/>
                <w:rFonts w:hint="default" w:ascii="仿宋_GB2312" w:hAnsi="仿宋_GB2312" w:eastAsia="仿宋_GB2312"/>
                <w:color w:val="auto"/>
                <w:sz w:val="18"/>
                <w:szCs w:val="18"/>
              </w:rPr>
              <w:t>/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10" w:hRule="atLeast"/>
          <w:jc w:val="center"/>
        </w:trPr>
        <w:tc>
          <w:tcPr>
            <w:tcW w:w="494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leftChars="0" w:right="0" w:rightChars="0" w:firstLine="0" w:firstLineChars="0"/>
              <w:jc w:val="center"/>
              <w:outlineLvl w:val="9"/>
              <w:rPr>
                <w:rStyle w:val="6"/>
                <w:rFonts w:hint="default" w:ascii="仿宋_GB2312" w:eastAsia="仿宋_GB2312"/>
                <w:color w:val="auto"/>
                <w:sz w:val="18"/>
                <w:szCs w:val="18"/>
              </w:rPr>
            </w:pPr>
          </w:p>
        </w:tc>
        <w:tc>
          <w:tcPr>
            <w:tcW w:w="159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leftChars="0" w:right="0" w:rightChars="0" w:firstLine="0" w:firstLineChars="0"/>
              <w:outlineLvl w:val="9"/>
              <w:rPr>
                <w:rStyle w:val="6"/>
                <w:rFonts w:hint="default" w:ascii="仿宋_GB2312" w:eastAsia="仿宋_GB2312"/>
                <w:color w:val="auto"/>
                <w:sz w:val="18"/>
                <w:szCs w:val="18"/>
              </w:rPr>
            </w:pPr>
          </w:p>
        </w:tc>
        <w:tc>
          <w:tcPr>
            <w:tcW w:w="17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Style w:val="6"/>
                <w:rFonts w:hint="default" w:ascii="仿宋_GB2312" w:eastAsia="仿宋_GB2312"/>
                <w:color w:val="auto"/>
                <w:sz w:val="18"/>
                <w:szCs w:val="18"/>
              </w:rPr>
            </w:pPr>
            <w:r>
              <w:rPr>
                <w:rStyle w:val="6"/>
                <w:rFonts w:hint="default" w:ascii="仿宋_GB2312" w:eastAsia="仿宋_GB2312"/>
                <w:color w:val="auto"/>
                <w:sz w:val="18"/>
                <w:szCs w:val="18"/>
              </w:rPr>
              <w:t>初中5.3人以上</w:t>
            </w:r>
          </w:p>
        </w:tc>
        <w:tc>
          <w:tcPr>
            <w:tcW w:w="6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Style w:val="6"/>
                <w:rFonts w:hint="default" w:ascii="仿宋_GB2312" w:eastAsia="仿宋_GB2312"/>
                <w:color w:val="auto"/>
                <w:sz w:val="18"/>
                <w:szCs w:val="18"/>
              </w:rPr>
            </w:pPr>
            <w:r>
              <w:rPr>
                <w:rStyle w:val="6"/>
                <w:rFonts w:hint="default" w:ascii="仿宋_GB2312" w:eastAsia="仿宋_GB2312"/>
                <w:color w:val="auto"/>
                <w:sz w:val="18"/>
                <w:szCs w:val="18"/>
              </w:rPr>
              <w:t>初中</w:t>
            </w:r>
          </w:p>
        </w:tc>
        <w:tc>
          <w:tcPr>
            <w:tcW w:w="13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Style w:val="6"/>
                <w:rFonts w:hint="default" w:ascii="仿宋_GB2312" w:eastAsia="仿宋_GB2312"/>
                <w:color w:val="auto"/>
                <w:sz w:val="18"/>
                <w:szCs w:val="18"/>
              </w:rPr>
            </w:pPr>
            <w:r>
              <w:rPr>
                <w:rStyle w:val="6"/>
                <w:rFonts w:hint="default" w:ascii="仿宋_GB2312" w:eastAsia="仿宋_GB2312"/>
                <w:color w:val="auto"/>
                <w:sz w:val="18"/>
                <w:szCs w:val="18"/>
              </w:rPr>
              <w:t>达标学校数：29</w:t>
            </w:r>
          </w:p>
        </w:tc>
        <w:tc>
          <w:tcPr>
            <w:tcW w:w="15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Style w:val="6"/>
                <w:rFonts w:hint="default" w:ascii="仿宋_GB2312" w:eastAsia="仿宋_GB2312"/>
                <w:color w:val="auto"/>
                <w:sz w:val="18"/>
                <w:szCs w:val="18"/>
              </w:rPr>
            </w:pPr>
            <w:r>
              <w:rPr>
                <w:rStyle w:val="6"/>
                <w:rFonts w:hint="default" w:ascii="仿宋_GB2312" w:eastAsia="仿宋_GB2312"/>
                <w:color w:val="auto"/>
                <w:sz w:val="18"/>
                <w:szCs w:val="18"/>
              </w:rPr>
              <w:t>未达标学校数：1</w:t>
            </w:r>
          </w:p>
        </w:tc>
        <w:tc>
          <w:tcPr>
            <w:tcW w:w="13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ascii="仿宋_GB2312" w:hAnsi="宋体" w:eastAsia="仿宋_GB2312" w:cs="宋体"/>
                <w:color w:val="auto"/>
                <w:sz w:val="18"/>
                <w:szCs w:val="18"/>
              </w:rPr>
            </w:pPr>
            <w:r>
              <w:rPr>
                <w:rStyle w:val="6"/>
                <w:rFonts w:hint="default" w:ascii="仿宋_GB2312" w:eastAsia="仿宋_GB2312"/>
                <w:color w:val="auto"/>
                <w:sz w:val="18"/>
                <w:szCs w:val="18"/>
              </w:rPr>
              <w:t>达标率：96.6%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Style w:val="6"/>
                <w:rFonts w:hint="default" w:ascii="仿宋_GB2312" w:eastAsia="仿宋_GB2312"/>
                <w:color w:val="auto"/>
                <w:sz w:val="18"/>
                <w:szCs w:val="18"/>
              </w:rPr>
            </w:pPr>
            <w:r>
              <w:rPr>
                <w:rStyle w:val="6"/>
                <w:rFonts w:hint="default" w:ascii="仿宋_GB2312" w:eastAsia="仿宋_GB2312"/>
                <w:color w:val="auto"/>
                <w:sz w:val="18"/>
                <w:szCs w:val="18"/>
              </w:rPr>
              <w:t>30</w:t>
            </w:r>
          </w:p>
        </w:tc>
        <w:tc>
          <w:tcPr>
            <w:tcW w:w="6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Style w:val="6"/>
                <w:rFonts w:hint="default" w:ascii="仿宋_GB2312" w:eastAsia="仿宋_GB2312"/>
                <w:color w:val="auto"/>
                <w:sz w:val="18"/>
                <w:szCs w:val="18"/>
              </w:rPr>
            </w:pPr>
            <w:r>
              <w:rPr>
                <w:rStyle w:val="6"/>
                <w:rFonts w:hint="default" w:ascii="仿宋_GB2312" w:eastAsia="仿宋_GB2312"/>
                <w:color w:val="auto"/>
                <w:sz w:val="18"/>
                <w:szCs w:val="18"/>
              </w:rPr>
              <w:t>100%</w:t>
            </w:r>
          </w:p>
        </w:tc>
        <w:tc>
          <w:tcPr>
            <w:tcW w:w="9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Style w:val="6"/>
                <w:rFonts w:hint="default" w:ascii="仿宋_GB2312" w:eastAsia="仿宋_GB2312"/>
                <w:color w:val="auto"/>
                <w:sz w:val="18"/>
                <w:szCs w:val="18"/>
              </w:rPr>
            </w:pPr>
            <w:r>
              <w:rPr>
                <w:rStyle w:val="6"/>
                <w:rFonts w:hint="default" w:ascii="仿宋_GB2312" w:hAnsi="仿宋_GB2312" w:eastAsia="仿宋_GB2312"/>
                <w:color w:val="auto"/>
                <w:sz w:val="18"/>
                <w:szCs w:val="18"/>
              </w:rPr>
              <w:t>/</w:t>
            </w:r>
          </w:p>
        </w:tc>
        <w:tc>
          <w:tcPr>
            <w:tcW w:w="6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leftChars="0" w:right="0" w:rightChars="0" w:firstLine="0" w:firstLineChars="0"/>
              <w:jc w:val="center"/>
              <w:outlineLvl w:val="9"/>
              <w:rPr>
                <w:color w:val="auto"/>
              </w:rPr>
            </w:pPr>
            <w:r>
              <w:rPr>
                <w:rStyle w:val="6"/>
                <w:rFonts w:hint="default" w:ascii="仿宋_GB2312" w:hAnsi="仿宋_GB2312" w:eastAsia="仿宋_GB2312"/>
                <w:color w:val="auto"/>
                <w:sz w:val="18"/>
                <w:szCs w:val="18"/>
              </w:rPr>
              <w:t>/</w:t>
            </w:r>
          </w:p>
        </w:tc>
        <w:tc>
          <w:tcPr>
            <w:tcW w:w="9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leftChars="0" w:right="0" w:rightChars="0" w:firstLine="0" w:firstLineChars="0"/>
              <w:jc w:val="center"/>
              <w:outlineLvl w:val="9"/>
              <w:rPr>
                <w:color w:val="auto"/>
              </w:rPr>
            </w:pPr>
            <w:r>
              <w:rPr>
                <w:rStyle w:val="6"/>
                <w:rFonts w:hint="default" w:ascii="仿宋_GB2312" w:hAnsi="仿宋_GB2312" w:eastAsia="仿宋_GB2312"/>
                <w:color w:val="auto"/>
                <w:sz w:val="18"/>
                <w:szCs w:val="18"/>
              </w:rPr>
              <w:t>/</w:t>
            </w:r>
          </w:p>
        </w:tc>
        <w:tc>
          <w:tcPr>
            <w:tcW w:w="6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leftChars="0" w:right="0" w:rightChars="0" w:firstLine="0" w:firstLineChars="0"/>
              <w:jc w:val="center"/>
              <w:outlineLvl w:val="9"/>
              <w:rPr>
                <w:color w:val="auto"/>
              </w:rPr>
            </w:pPr>
            <w:r>
              <w:rPr>
                <w:rStyle w:val="6"/>
                <w:rFonts w:hint="default" w:ascii="仿宋_GB2312" w:hAnsi="仿宋_GB2312" w:eastAsia="仿宋_GB2312"/>
                <w:color w:val="auto"/>
                <w:sz w:val="18"/>
                <w:szCs w:val="18"/>
              </w:rPr>
              <w:t>/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10" w:hRule="atLeast"/>
          <w:jc w:val="center"/>
        </w:trPr>
        <w:tc>
          <w:tcPr>
            <w:tcW w:w="494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Style w:val="6"/>
                <w:rFonts w:hint="default" w:ascii="仿宋_GB2312" w:eastAsia="仿宋_GB2312"/>
                <w:color w:val="auto"/>
                <w:sz w:val="18"/>
                <w:szCs w:val="18"/>
              </w:rPr>
            </w:pPr>
            <w:r>
              <w:rPr>
                <w:rStyle w:val="6"/>
                <w:rFonts w:hint="default" w:ascii="仿宋_GB2312" w:eastAsia="仿宋_GB2312"/>
                <w:color w:val="auto"/>
                <w:sz w:val="18"/>
                <w:szCs w:val="18"/>
              </w:rPr>
              <w:t>2</w:t>
            </w:r>
          </w:p>
        </w:tc>
        <w:tc>
          <w:tcPr>
            <w:tcW w:w="1591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leftChars="0" w:right="0" w:rightChars="0" w:firstLine="0" w:firstLineChars="0"/>
              <w:textAlignment w:val="center"/>
              <w:outlineLvl w:val="9"/>
              <w:rPr>
                <w:rStyle w:val="6"/>
                <w:rFonts w:hint="default" w:ascii="仿宋_GB2312" w:eastAsia="仿宋_GB2312"/>
                <w:color w:val="auto"/>
                <w:sz w:val="18"/>
                <w:szCs w:val="18"/>
              </w:rPr>
            </w:pPr>
            <w:r>
              <w:rPr>
                <w:rStyle w:val="6"/>
                <w:rFonts w:hint="default" w:ascii="仿宋_GB2312" w:eastAsia="仿宋_GB2312"/>
                <w:color w:val="auto"/>
                <w:sz w:val="18"/>
                <w:szCs w:val="18"/>
              </w:rPr>
              <w:t>每百名学生拥有县级以上骨干教师数</w:t>
            </w:r>
          </w:p>
        </w:tc>
        <w:tc>
          <w:tcPr>
            <w:tcW w:w="1739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Style w:val="6"/>
                <w:rFonts w:hint="default" w:ascii="仿宋_GB2312" w:eastAsia="仿宋_GB2312"/>
                <w:color w:val="auto"/>
                <w:sz w:val="18"/>
                <w:szCs w:val="18"/>
              </w:rPr>
            </w:pPr>
            <w:r>
              <w:rPr>
                <w:rStyle w:val="6"/>
                <w:rFonts w:hint="default" w:ascii="仿宋_GB2312" w:eastAsia="仿宋_GB2312"/>
                <w:color w:val="auto"/>
                <w:sz w:val="18"/>
                <w:szCs w:val="18"/>
              </w:rPr>
              <w:t>小学、初中均达到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Style w:val="6"/>
                <w:rFonts w:hint="default" w:ascii="仿宋_GB2312" w:eastAsia="仿宋_GB2312"/>
                <w:color w:val="auto"/>
                <w:sz w:val="18"/>
                <w:szCs w:val="18"/>
              </w:rPr>
            </w:pPr>
            <w:r>
              <w:rPr>
                <w:rStyle w:val="6"/>
                <w:rFonts w:hint="default" w:ascii="仿宋_GB2312" w:eastAsia="仿宋_GB2312"/>
                <w:color w:val="auto"/>
                <w:sz w:val="18"/>
                <w:szCs w:val="18"/>
              </w:rPr>
              <w:t>1人以上</w:t>
            </w:r>
          </w:p>
        </w:tc>
        <w:tc>
          <w:tcPr>
            <w:tcW w:w="6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Style w:val="6"/>
                <w:rFonts w:hint="default" w:ascii="仿宋_GB2312" w:eastAsia="仿宋_GB2312"/>
                <w:color w:val="auto"/>
                <w:sz w:val="18"/>
                <w:szCs w:val="18"/>
              </w:rPr>
            </w:pPr>
            <w:r>
              <w:rPr>
                <w:rStyle w:val="6"/>
                <w:rFonts w:hint="default" w:ascii="仿宋_GB2312" w:eastAsia="仿宋_GB2312"/>
                <w:color w:val="auto"/>
                <w:sz w:val="18"/>
                <w:szCs w:val="18"/>
              </w:rPr>
              <w:t>小学</w:t>
            </w:r>
          </w:p>
        </w:tc>
        <w:tc>
          <w:tcPr>
            <w:tcW w:w="13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Style w:val="6"/>
                <w:rFonts w:hint="default" w:ascii="仿宋_GB2312" w:eastAsia="仿宋_GB2312"/>
                <w:color w:val="auto"/>
                <w:sz w:val="18"/>
                <w:szCs w:val="18"/>
              </w:rPr>
            </w:pPr>
            <w:r>
              <w:rPr>
                <w:rStyle w:val="6"/>
                <w:rFonts w:hint="default" w:ascii="仿宋_GB2312" w:eastAsia="仿宋_GB2312"/>
                <w:color w:val="auto"/>
                <w:sz w:val="18"/>
                <w:szCs w:val="18"/>
              </w:rPr>
              <w:t>达标学校数：14</w:t>
            </w:r>
          </w:p>
        </w:tc>
        <w:tc>
          <w:tcPr>
            <w:tcW w:w="15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Style w:val="6"/>
                <w:rFonts w:hint="default" w:ascii="仿宋_GB2312" w:eastAsia="仿宋_GB2312"/>
                <w:color w:val="auto"/>
                <w:sz w:val="18"/>
                <w:szCs w:val="18"/>
              </w:rPr>
            </w:pPr>
            <w:r>
              <w:rPr>
                <w:rStyle w:val="6"/>
                <w:rFonts w:hint="default" w:ascii="仿宋_GB2312" w:eastAsia="仿宋_GB2312"/>
                <w:color w:val="auto"/>
                <w:sz w:val="18"/>
                <w:szCs w:val="18"/>
              </w:rPr>
              <w:t>未达标学校数：75</w:t>
            </w:r>
          </w:p>
        </w:tc>
        <w:tc>
          <w:tcPr>
            <w:tcW w:w="13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ascii="仿宋_GB2312" w:hAnsi="宋体" w:eastAsia="仿宋_GB2312" w:cs="宋体"/>
                <w:color w:val="auto"/>
                <w:sz w:val="18"/>
                <w:szCs w:val="18"/>
              </w:rPr>
            </w:pPr>
            <w:r>
              <w:rPr>
                <w:rStyle w:val="6"/>
                <w:rFonts w:hint="default" w:ascii="仿宋_GB2312" w:eastAsia="仿宋_GB2312"/>
                <w:color w:val="auto"/>
                <w:sz w:val="18"/>
                <w:szCs w:val="18"/>
              </w:rPr>
              <w:t>达标率：</w:t>
            </w:r>
            <w:r>
              <w:rPr>
                <w:rFonts w:hint="eastAsia" w:ascii="仿宋_GB2312" w:hAnsi="宋体" w:eastAsia="仿宋_GB2312" w:cs="宋体"/>
                <w:color w:val="auto"/>
                <w:sz w:val="18"/>
                <w:szCs w:val="18"/>
              </w:rPr>
              <w:t>15.7%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Style w:val="6"/>
                <w:rFonts w:hint="default" w:ascii="仿宋_GB2312" w:eastAsia="仿宋_GB2312"/>
                <w:color w:val="auto"/>
                <w:sz w:val="18"/>
                <w:szCs w:val="18"/>
              </w:rPr>
            </w:pPr>
            <w:r>
              <w:rPr>
                <w:rStyle w:val="6"/>
                <w:rFonts w:hint="default" w:ascii="仿宋_GB2312" w:eastAsia="仿宋_GB2312"/>
                <w:color w:val="auto"/>
                <w:sz w:val="18"/>
                <w:szCs w:val="18"/>
              </w:rPr>
              <w:t>36</w:t>
            </w:r>
          </w:p>
        </w:tc>
        <w:tc>
          <w:tcPr>
            <w:tcW w:w="6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Style w:val="6"/>
                <w:rFonts w:hint="default" w:ascii="仿宋_GB2312" w:eastAsia="仿宋_GB2312"/>
                <w:color w:val="auto"/>
                <w:sz w:val="18"/>
                <w:szCs w:val="18"/>
              </w:rPr>
            </w:pPr>
            <w:r>
              <w:rPr>
                <w:rStyle w:val="6"/>
                <w:rFonts w:hint="default" w:ascii="仿宋_GB2312" w:eastAsia="仿宋_GB2312"/>
                <w:color w:val="auto"/>
                <w:sz w:val="18"/>
                <w:szCs w:val="18"/>
              </w:rPr>
              <w:t>40.4%</w:t>
            </w:r>
          </w:p>
        </w:tc>
        <w:tc>
          <w:tcPr>
            <w:tcW w:w="9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Style w:val="6"/>
                <w:rFonts w:hint="default" w:ascii="仿宋_GB2312" w:eastAsia="仿宋_GB2312"/>
                <w:color w:val="auto"/>
                <w:sz w:val="18"/>
                <w:szCs w:val="18"/>
              </w:rPr>
            </w:pPr>
            <w:r>
              <w:rPr>
                <w:rStyle w:val="6"/>
                <w:rFonts w:hint="default" w:ascii="仿宋_GB2312" w:eastAsia="仿宋_GB2312"/>
                <w:color w:val="auto"/>
                <w:sz w:val="18"/>
                <w:szCs w:val="18"/>
              </w:rPr>
              <w:t>72</w:t>
            </w:r>
          </w:p>
        </w:tc>
        <w:tc>
          <w:tcPr>
            <w:tcW w:w="6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Style w:val="6"/>
                <w:rFonts w:hint="default" w:ascii="仿宋_GB2312" w:eastAsia="仿宋_GB2312"/>
                <w:color w:val="auto"/>
                <w:sz w:val="18"/>
                <w:szCs w:val="18"/>
              </w:rPr>
            </w:pPr>
            <w:r>
              <w:rPr>
                <w:rStyle w:val="6"/>
                <w:rFonts w:hint="default" w:ascii="仿宋_GB2312" w:eastAsia="仿宋_GB2312"/>
                <w:color w:val="auto"/>
                <w:sz w:val="18"/>
                <w:szCs w:val="18"/>
              </w:rPr>
              <w:t>80.9%</w:t>
            </w:r>
          </w:p>
        </w:tc>
        <w:tc>
          <w:tcPr>
            <w:tcW w:w="9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Style w:val="6"/>
                <w:rFonts w:hint="default" w:ascii="仿宋_GB2312" w:eastAsia="仿宋_GB2312"/>
                <w:color w:val="auto"/>
                <w:sz w:val="18"/>
                <w:szCs w:val="18"/>
              </w:rPr>
            </w:pPr>
            <w:r>
              <w:rPr>
                <w:rStyle w:val="6"/>
                <w:rFonts w:hint="default" w:ascii="仿宋_GB2312" w:eastAsia="仿宋_GB2312"/>
                <w:color w:val="auto"/>
                <w:sz w:val="18"/>
                <w:szCs w:val="18"/>
              </w:rPr>
              <w:t>89</w:t>
            </w:r>
          </w:p>
        </w:tc>
        <w:tc>
          <w:tcPr>
            <w:tcW w:w="6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Style w:val="6"/>
                <w:rFonts w:hint="default" w:ascii="仿宋_GB2312" w:eastAsia="仿宋_GB2312"/>
                <w:color w:val="auto"/>
                <w:sz w:val="18"/>
                <w:szCs w:val="18"/>
              </w:rPr>
            </w:pPr>
            <w:r>
              <w:rPr>
                <w:rStyle w:val="6"/>
                <w:rFonts w:hint="default" w:ascii="仿宋_GB2312" w:eastAsia="仿宋_GB2312"/>
                <w:color w:val="auto"/>
                <w:sz w:val="18"/>
                <w:szCs w:val="18"/>
              </w:rPr>
              <w:t>100%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10" w:hRule="atLeast"/>
          <w:jc w:val="center"/>
        </w:trPr>
        <w:tc>
          <w:tcPr>
            <w:tcW w:w="494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leftChars="0" w:right="0" w:rightChars="0" w:firstLine="0" w:firstLineChars="0"/>
              <w:jc w:val="center"/>
              <w:outlineLvl w:val="9"/>
              <w:rPr>
                <w:rStyle w:val="6"/>
                <w:rFonts w:hint="default" w:ascii="仿宋_GB2312" w:eastAsia="仿宋_GB2312"/>
                <w:color w:val="auto"/>
                <w:sz w:val="18"/>
                <w:szCs w:val="18"/>
              </w:rPr>
            </w:pPr>
          </w:p>
        </w:tc>
        <w:tc>
          <w:tcPr>
            <w:tcW w:w="159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leftChars="0" w:right="0" w:rightChars="0" w:firstLine="0" w:firstLineChars="0"/>
              <w:outlineLvl w:val="9"/>
              <w:rPr>
                <w:rStyle w:val="6"/>
                <w:rFonts w:hint="default" w:ascii="仿宋_GB2312" w:eastAsia="仿宋_GB2312"/>
                <w:color w:val="auto"/>
                <w:sz w:val="18"/>
                <w:szCs w:val="18"/>
              </w:rPr>
            </w:pPr>
          </w:p>
        </w:tc>
        <w:tc>
          <w:tcPr>
            <w:tcW w:w="1739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Style w:val="6"/>
                <w:rFonts w:hint="default" w:ascii="仿宋_GB2312" w:eastAsia="仿宋_GB2312"/>
                <w:color w:val="auto"/>
                <w:sz w:val="18"/>
                <w:szCs w:val="18"/>
              </w:rPr>
            </w:pPr>
          </w:p>
        </w:tc>
        <w:tc>
          <w:tcPr>
            <w:tcW w:w="6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Style w:val="6"/>
                <w:rFonts w:hint="default" w:ascii="仿宋_GB2312" w:eastAsia="仿宋_GB2312"/>
                <w:color w:val="auto"/>
                <w:sz w:val="18"/>
                <w:szCs w:val="18"/>
              </w:rPr>
            </w:pPr>
            <w:r>
              <w:rPr>
                <w:rStyle w:val="6"/>
                <w:rFonts w:hint="default" w:ascii="仿宋_GB2312" w:eastAsia="仿宋_GB2312"/>
                <w:color w:val="auto"/>
                <w:sz w:val="18"/>
                <w:szCs w:val="18"/>
              </w:rPr>
              <w:t>初中</w:t>
            </w:r>
          </w:p>
        </w:tc>
        <w:tc>
          <w:tcPr>
            <w:tcW w:w="13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Style w:val="6"/>
                <w:rFonts w:hint="default" w:ascii="仿宋_GB2312" w:eastAsia="仿宋_GB2312"/>
                <w:color w:val="auto"/>
                <w:sz w:val="18"/>
                <w:szCs w:val="18"/>
              </w:rPr>
            </w:pPr>
            <w:r>
              <w:rPr>
                <w:rStyle w:val="6"/>
                <w:rFonts w:hint="default" w:ascii="仿宋_GB2312" w:eastAsia="仿宋_GB2312"/>
                <w:color w:val="auto"/>
                <w:sz w:val="18"/>
                <w:szCs w:val="18"/>
              </w:rPr>
              <w:t>达标学校数：18</w:t>
            </w:r>
          </w:p>
        </w:tc>
        <w:tc>
          <w:tcPr>
            <w:tcW w:w="15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Style w:val="6"/>
                <w:rFonts w:hint="default" w:ascii="仿宋_GB2312" w:eastAsia="仿宋_GB2312"/>
                <w:color w:val="auto"/>
                <w:sz w:val="18"/>
                <w:szCs w:val="18"/>
              </w:rPr>
            </w:pPr>
            <w:r>
              <w:rPr>
                <w:rStyle w:val="6"/>
                <w:rFonts w:hint="default" w:ascii="仿宋_GB2312" w:eastAsia="仿宋_GB2312"/>
                <w:color w:val="auto"/>
                <w:sz w:val="18"/>
                <w:szCs w:val="18"/>
              </w:rPr>
              <w:t>未达标学校数：12</w:t>
            </w:r>
          </w:p>
        </w:tc>
        <w:tc>
          <w:tcPr>
            <w:tcW w:w="13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ascii="仿宋_GB2312" w:hAnsi="宋体" w:eastAsia="仿宋_GB2312" w:cs="宋体"/>
                <w:color w:val="auto"/>
                <w:sz w:val="18"/>
                <w:szCs w:val="18"/>
              </w:rPr>
            </w:pPr>
            <w:r>
              <w:rPr>
                <w:rStyle w:val="6"/>
                <w:rFonts w:hint="default" w:ascii="仿宋_GB2312" w:eastAsia="仿宋_GB2312"/>
                <w:color w:val="auto"/>
                <w:sz w:val="18"/>
                <w:szCs w:val="18"/>
              </w:rPr>
              <w:t>达标率：</w:t>
            </w:r>
            <w:r>
              <w:rPr>
                <w:rFonts w:hint="eastAsia" w:ascii="仿宋_GB2312" w:hAnsi="宋体" w:eastAsia="仿宋_GB2312" w:cs="宋体"/>
                <w:color w:val="auto"/>
                <w:sz w:val="18"/>
                <w:szCs w:val="18"/>
              </w:rPr>
              <w:t>60%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Style w:val="6"/>
                <w:rFonts w:hint="default" w:ascii="仿宋_GB2312" w:eastAsia="仿宋_GB2312"/>
                <w:color w:val="auto"/>
                <w:sz w:val="18"/>
                <w:szCs w:val="18"/>
              </w:rPr>
            </w:pPr>
            <w:r>
              <w:rPr>
                <w:rStyle w:val="6"/>
                <w:rFonts w:hint="default" w:ascii="仿宋_GB2312" w:eastAsia="仿宋_GB2312"/>
                <w:color w:val="auto"/>
                <w:sz w:val="18"/>
                <w:szCs w:val="18"/>
              </w:rPr>
              <w:t>24</w:t>
            </w:r>
          </w:p>
        </w:tc>
        <w:tc>
          <w:tcPr>
            <w:tcW w:w="6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Style w:val="6"/>
                <w:rFonts w:hint="default" w:ascii="仿宋_GB2312" w:eastAsia="仿宋_GB2312"/>
                <w:color w:val="auto"/>
                <w:sz w:val="18"/>
                <w:szCs w:val="18"/>
              </w:rPr>
            </w:pPr>
            <w:r>
              <w:rPr>
                <w:rStyle w:val="6"/>
                <w:rFonts w:hint="default" w:ascii="仿宋_GB2312" w:eastAsia="仿宋_GB2312"/>
                <w:color w:val="auto"/>
                <w:sz w:val="18"/>
                <w:szCs w:val="18"/>
              </w:rPr>
              <w:t>85.7%</w:t>
            </w:r>
          </w:p>
        </w:tc>
        <w:tc>
          <w:tcPr>
            <w:tcW w:w="9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Style w:val="6"/>
                <w:rFonts w:hint="default" w:ascii="仿宋_GB2312" w:eastAsia="仿宋_GB2312"/>
                <w:color w:val="auto"/>
                <w:sz w:val="18"/>
                <w:szCs w:val="18"/>
              </w:rPr>
            </w:pPr>
            <w:r>
              <w:rPr>
                <w:rStyle w:val="6"/>
                <w:rFonts w:hint="default" w:ascii="仿宋_GB2312" w:eastAsia="仿宋_GB2312"/>
                <w:color w:val="auto"/>
                <w:sz w:val="18"/>
                <w:szCs w:val="18"/>
              </w:rPr>
              <w:t>30</w:t>
            </w:r>
          </w:p>
        </w:tc>
        <w:tc>
          <w:tcPr>
            <w:tcW w:w="6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Style w:val="6"/>
                <w:rFonts w:hint="default" w:ascii="仿宋_GB2312" w:eastAsia="仿宋_GB2312"/>
                <w:color w:val="auto"/>
                <w:sz w:val="18"/>
                <w:szCs w:val="18"/>
              </w:rPr>
            </w:pPr>
            <w:r>
              <w:rPr>
                <w:rStyle w:val="6"/>
                <w:rFonts w:hint="default" w:ascii="仿宋_GB2312" w:eastAsia="仿宋_GB2312"/>
                <w:color w:val="auto"/>
                <w:sz w:val="18"/>
                <w:szCs w:val="18"/>
              </w:rPr>
              <w:t>100%</w:t>
            </w:r>
          </w:p>
        </w:tc>
        <w:tc>
          <w:tcPr>
            <w:tcW w:w="9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leftChars="0" w:right="0" w:rightChars="0" w:firstLine="0" w:firstLineChars="0"/>
              <w:jc w:val="center"/>
              <w:outlineLvl w:val="9"/>
              <w:rPr>
                <w:color w:val="auto"/>
              </w:rPr>
            </w:pPr>
            <w:r>
              <w:rPr>
                <w:rStyle w:val="6"/>
                <w:rFonts w:hint="default" w:ascii="仿宋_GB2312" w:hAnsi="仿宋_GB2312" w:eastAsia="仿宋_GB2312"/>
                <w:color w:val="auto"/>
                <w:sz w:val="18"/>
                <w:szCs w:val="18"/>
              </w:rPr>
              <w:t>/</w:t>
            </w:r>
          </w:p>
        </w:tc>
        <w:tc>
          <w:tcPr>
            <w:tcW w:w="6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leftChars="0" w:right="0" w:rightChars="0" w:firstLine="0" w:firstLineChars="0"/>
              <w:jc w:val="center"/>
              <w:outlineLvl w:val="9"/>
              <w:rPr>
                <w:color w:val="auto"/>
              </w:rPr>
            </w:pPr>
            <w:r>
              <w:rPr>
                <w:rStyle w:val="6"/>
                <w:rFonts w:hint="default" w:ascii="仿宋_GB2312" w:hAnsi="仿宋_GB2312" w:eastAsia="仿宋_GB2312"/>
                <w:color w:val="auto"/>
                <w:sz w:val="18"/>
                <w:szCs w:val="18"/>
              </w:rPr>
              <w:t>/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10" w:hRule="atLeast"/>
          <w:jc w:val="center"/>
        </w:trPr>
        <w:tc>
          <w:tcPr>
            <w:tcW w:w="494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Style w:val="6"/>
                <w:rFonts w:hint="default" w:ascii="仿宋_GB2312" w:eastAsia="仿宋_GB2312"/>
                <w:color w:val="auto"/>
                <w:sz w:val="18"/>
                <w:szCs w:val="18"/>
              </w:rPr>
            </w:pPr>
            <w:r>
              <w:rPr>
                <w:rStyle w:val="6"/>
                <w:rFonts w:hint="default" w:ascii="仿宋_GB2312" w:eastAsia="仿宋_GB2312"/>
                <w:color w:val="auto"/>
                <w:sz w:val="18"/>
                <w:szCs w:val="18"/>
              </w:rPr>
              <w:t>3</w:t>
            </w:r>
          </w:p>
        </w:tc>
        <w:tc>
          <w:tcPr>
            <w:tcW w:w="1591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leftChars="0" w:right="0" w:rightChars="0" w:firstLine="0" w:firstLineChars="0"/>
              <w:textAlignment w:val="center"/>
              <w:outlineLvl w:val="9"/>
              <w:rPr>
                <w:rStyle w:val="6"/>
                <w:rFonts w:hint="default" w:ascii="仿宋_GB2312" w:eastAsia="仿宋_GB2312"/>
                <w:color w:val="auto"/>
                <w:sz w:val="18"/>
                <w:szCs w:val="18"/>
              </w:rPr>
            </w:pPr>
            <w:r>
              <w:rPr>
                <w:rStyle w:val="6"/>
                <w:rFonts w:hint="default" w:ascii="仿宋_GB2312" w:eastAsia="仿宋_GB2312"/>
                <w:color w:val="auto"/>
                <w:sz w:val="18"/>
                <w:szCs w:val="18"/>
              </w:rPr>
              <w:t>每百名学生拥有体育、艺术（美术、音乐）专任教师数</w:t>
            </w:r>
          </w:p>
        </w:tc>
        <w:tc>
          <w:tcPr>
            <w:tcW w:w="1739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Style w:val="6"/>
                <w:rFonts w:hint="default" w:ascii="仿宋_GB2312" w:eastAsia="仿宋_GB2312"/>
                <w:color w:val="auto"/>
                <w:sz w:val="18"/>
                <w:szCs w:val="18"/>
              </w:rPr>
            </w:pPr>
            <w:r>
              <w:rPr>
                <w:rStyle w:val="6"/>
                <w:rFonts w:hint="default" w:ascii="仿宋_GB2312" w:eastAsia="仿宋_GB2312"/>
                <w:color w:val="auto"/>
                <w:sz w:val="18"/>
                <w:szCs w:val="18"/>
              </w:rPr>
              <w:t>小学、初中均达到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Style w:val="6"/>
                <w:rFonts w:hint="default" w:ascii="仿宋_GB2312" w:eastAsia="仿宋_GB2312"/>
                <w:color w:val="auto"/>
                <w:sz w:val="18"/>
                <w:szCs w:val="18"/>
              </w:rPr>
            </w:pPr>
            <w:r>
              <w:rPr>
                <w:rStyle w:val="6"/>
                <w:rFonts w:hint="default" w:ascii="仿宋_GB2312" w:eastAsia="仿宋_GB2312"/>
                <w:color w:val="auto"/>
                <w:sz w:val="18"/>
                <w:szCs w:val="18"/>
              </w:rPr>
              <w:t>0.9人以上</w:t>
            </w:r>
          </w:p>
        </w:tc>
        <w:tc>
          <w:tcPr>
            <w:tcW w:w="6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Style w:val="6"/>
                <w:rFonts w:hint="default" w:ascii="仿宋_GB2312" w:eastAsia="仿宋_GB2312"/>
                <w:color w:val="auto"/>
                <w:sz w:val="18"/>
                <w:szCs w:val="18"/>
              </w:rPr>
            </w:pPr>
            <w:r>
              <w:rPr>
                <w:rStyle w:val="6"/>
                <w:rFonts w:hint="default" w:ascii="仿宋_GB2312" w:eastAsia="仿宋_GB2312"/>
                <w:color w:val="auto"/>
                <w:sz w:val="18"/>
                <w:szCs w:val="18"/>
              </w:rPr>
              <w:t>小学</w:t>
            </w:r>
          </w:p>
        </w:tc>
        <w:tc>
          <w:tcPr>
            <w:tcW w:w="13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Style w:val="6"/>
                <w:rFonts w:hint="default" w:ascii="仿宋_GB2312" w:eastAsia="仿宋_GB2312"/>
                <w:color w:val="auto"/>
                <w:sz w:val="18"/>
                <w:szCs w:val="18"/>
              </w:rPr>
            </w:pPr>
            <w:r>
              <w:rPr>
                <w:rStyle w:val="6"/>
                <w:rFonts w:hint="default" w:ascii="仿宋_GB2312" w:eastAsia="仿宋_GB2312"/>
                <w:color w:val="auto"/>
                <w:sz w:val="18"/>
                <w:szCs w:val="18"/>
              </w:rPr>
              <w:t>达标学校数：68</w:t>
            </w:r>
          </w:p>
        </w:tc>
        <w:tc>
          <w:tcPr>
            <w:tcW w:w="15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Style w:val="6"/>
                <w:rFonts w:hint="default" w:ascii="仿宋_GB2312" w:eastAsia="仿宋_GB2312"/>
                <w:color w:val="auto"/>
                <w:sz w:val="18"/>
                <w:szCs w:val="18"/>
              </w:rPr>
            </w:pPr>
            <w:r>
              <w:rPr>
                <w:rStyle w:val="6"/>
                <w:rFonts w:hint="default" w:ascii="仿宋_GB2312" w:eastAsia="仿宋_GB2312"/>
                <w:color w:val="auto"/>
                <w:sz w:val="18"/>
                <w:szCs w:val="18"/>
              </w:rPr>
              <w:t>未达标学校数：21</w:t>
            </w:r>
          </w:p>
        </w:tc>
        <w:tc>
          <w:tcPr>
            <w:tcW w:w="13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ascii="仿宋_GB2312" w:hAnsi="宋体" w:eastAsia="仿宋_GB2312" w:cs="宋体"/>
                <w:color w:val="auto"/>
                <w:sz w:val="18"/>
                <w:szCs w:val="18"/>
              </w:rPr>
            </w:pPr>
            <w:r>
              <w:rPr>
                <w:rStyle w:val="6"/>
                <w:rFonts w:hint="default" w:ascii="仿宋_GB2312" w:eastAsia="仿宋_GB2312"/>
                <w:color w:val="auto"/>
                <w:sz w:val="18"/>
                <w:szCs w:val="18"/>
              </w:rPr>
              <w:t>达标率：</w:t>
            </w:r>
            <w:r>
              <w:rPr>
                <w:rFonts w:hint="eastAsia" w:ascii="仿宋_GB2312" w:hAnsi="宋体" w:eastAsia="仿宋_GB2312" w:cs="宋体"/>
                <w:color w:val="auto"/>
                <w:sz w:val="18"/>
                <w:szCs w:val="18"/>
              </w:rPr>
              <w:t>76.4%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Style w:val="6"/>
                <w:rFonts w:hint="default" w:ascii="仿宋_GB2312" w:eastAsia="仿宋_GB2312"/>
                <w:color w:val="auto"/>
                <w:sz w:val="18"/>
                <w:szCs w:val="18"/>
              </w:rPr>
            </w:pPr>
            <w:r>
              <w:rPr>
                <w:rStyle w:val="6"/>
                <w:rFonts w:hint="default" w:ascii="仿宋_GB2312" w:eastAsia="仿宋_GB2312"/>
                <w:color w:val="auto"/>
                <w:sz w:val="18"/>
                <w:szCs w:val="18"/>
              </w:rPr>
              <w:t>80</w:t>
            </w:r>
          </w:p>
        </w:tc>
        <w:tc>
          <w:tcPr>
            <w:tcW w:w="6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Style w:val="6"/>
                <w:rFonts w:hint="default" w:ascii="仿宋_GB2312" w:eastAsia="仿宋_GB2312"/>
                <w:color w:val="auto"/>
                <w:sz w:val="18"/>
                <w:szCs w:val="18"/>
              </w:rPr>
            </w:pPr>
            <w:r>
              <w:rPr>
                <w:rStyle w:val="6"/>
                <w:rFonts w:hint="default" w:ascii="仿宋_GB2312" w:eastAsia="仿宋_GB2312"/>
                <w:color w:val="auto"/>
                <w:sz w:val="18"/>
                <w:szCs w:val="18"/>
              </w:rPr>
              <w:t>89.9%</w:t>
            </w:r>
          </w:p>
        </w:tc>
        <w:tc>
          <w:tcPr>
            <w:tcW w:w="9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Style w:val="6"/>
                <w:rFonts w:hint="default" w:ascii="仿宋_GB2312" w:eastAsia="仿宋_GB2312"/>
                <w:color w:val="auto"/>
                <w:sz w:val="18"/>
                <w:szCs w:val="18"/>
              </w:rPr>
            </w:pPr>
            <w:r>
              <w:rPr>
                <w:rStyle w:val="6"/>
                <w:rFonts w:hint="default" w:ascii="仿宋_GB2312" w:eastAsia="仿宋_GB2312"/>
                <w:color w:val="auto"/>
                <w:sz w:val="18"/>
                <w:szCs w:val="18"/>
              </w:rPr>
              <w:t>89</w:t>
            </w:r>
          </w:p>
        </w:tc>
        <w:tc>
          <w:tcPr>
            <w:tcW w:w="6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Style w:val="6"/>
                <w:rFonts w:hint="default" w:ascii="仿宋_GB2312" w:eastAsia="仿宋_GB2312"/>
                <w:color w:val="auto"/>
                <w:sz w:val="18"/>
                <w:szCs w:val="18"/>
              </w:rPr>
            </w:pPr>
            <w:r>
              <w:rPr>
                <w:rStyle w:val="6"/>
                <w:rFonts w:hint="default" w:ascii="仿宋_GB2312" w:eastAsia="仿宋_GB2312"/>
                <w:color w:val="auto"/>
                <w:sz w:val="18"/>
                <w:szCs w:val="18"/>
              </w:rPr>
              <w:t>100%</w:t>
            </w:r>
          </w:p>
        </w:tc>
        <w:tc>
          <w:tcPr>
            <w:tcW w:w="9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leftChars="0" w:right="0" w:rightChars="0" w:firstLine="0" w:firstLineChars="0"/>
              <w:jc w:val="center"/>
              <w:outlineLvl w:val="9"/>
              <w:rPr>
                <w:color w:val="auto"/>
              </w:rPr>
            </w:pPr>
            <w:r>
              <w:rPr>
                <w:rStyle w:val="6"/>
                <w:rFonts w:hint="default" w:ascii="仿宋_GB2312" w:hAnsi="仿宋_GB2312" w:eastAsia="仿宋_GB2312"/>
                <w:color w:val="auto"/>
                <w:sz w:val="18"/>
                <w:szCs w:val="18"/>
              </w:rPr>
              <w:t>/</w:t>
            </w:r>
          </w:p>
        </w:tc>
        <w:tc>
          <w:tcPr>
            <w:tcW w:w="6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leftChars="0" w:right="0" w:rightChars="0" w:firstLine="0" w:firstLineChars="0"/>
              <w:jc w:val="center"/>
              <w:outlineLvl w:val="9"/>
              <w:rPr>
                <w:color w:val="auto"/>
              </w:rPr>
            </w:pPr>
            <w:r>
              <w:rPr>
                <w:rStyle w:val="6"/>
                <w:rFonts w:hint="default" w:ascii="仿宋_GB2312" w:hAnsi="仿宋_GB2312" w:eastAsia="仿宋_GB2312"/>
                <w:color w:val="auto"/>
                <w:sz w:val="18"/>
                <w:szCs w:val="18"/>
              </w:rPr>
              <w:t>/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10" w:hRule="atLeast"/>
          <w:jc w:val="center"/>
        </w:trPr>
        <w:tc>
          <w:tcPr>
            <w:tcW w:w="494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leftChars="0" w:right="0" w:rightChars="0" w:firstLine="0" w:firstLineChars="0"/>
              <w:jc w:val="center"/>
              <w:outlineLvl w:val="9"/>
              <w:rPr>
                <w:rStyle w:val="6"/>
                <w:rFonts w:hint="default" w:ascii="仿宋_GB2312" w:eastAsia="仿宋_GB2312"/>
                <w:color w:val="auto"/>
                <w:sz w:val="18"/>
                <w:szCs w:val="18"/>
              </w:rPr>
            </w:pPr>
          </w:p>
        </w:tc>
        <w:tc>
          <w:tcPr>
            <w:tcW w:w="159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leftChars="0" w:right="0" w:rightChars="0" w:firstLine="0" w:firstLineChars="0"/>
              <w:outlineLvl w:val="9"/>
              <w:rPr>
                <w:rStyle w:val="6"/>
                <w:rFonts w:hint="default" w:ascii="仿宋_GB2312" w:eastAsia="仿宋_GB2312"/>
                <w:color w:val="auto"/>
                <w:sz w:val="18"/>
                <w:szCs w:val="18"/>
              </w:rPr>
            </w:pPr>
          </w:p>
        </w:tc>
        <w:tc>
          <w:tcPr>
            <w:tcW w:w="1739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Style w:val="6"/>
                <w:rFonts w:hint="default" w:ascii="仿宋_GB2312" w:eastAsia="仿宋_GB2312"/>
                <w:color w:val="auto"/>
                <w:sz w:val="18"/>
                <w:szCs w:val="18"/>
              </w:rPr>
            </w:pPr>
          </w:p>
        </w:tc>
        <w:tc>
          <w:tcPr>
            <w:tcW w:w="6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Style w:val="6"/>
                <w:rFonts w:hint="default" w:ascii="仿宋_GB2312" w:eastAsia="仿宋_GB2312"/>
                <w:color w:val="auto"/>
                <w:sz w:val="18"/>
                <w:szCs w:val="18"/>
              </w:rPr>
            </w:pPr>
            <w:r>
              <w:rPr>
                <w:rStyle w:val="6"/>
                <w:rFonts w:hint="default" w:ascii="仿宋_GB2312" w:eastAsia="仿宋_GB2312"/>
                <w:color w:val="auto"/>
                <w:sz w:val="18"/>
                <w:szCs w:val="18"/>
              </w:rPr>
              <w:t>初中</w:t>
            </w:r>
          </w:p>
        </w:tc>
        <w:tc>
          <w:tcPr>
            <w:tcW w:w="13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Style w:val="6"/>
                <w:rFonts w:hint="default" w:ascii="仿宋_GB2312" w:eastAsia="仿宋_GB2312"/>
                <w:color w:val="auto"/>
                <w:sz w:val="18"/>
                <w:szCs w:val="18"/>
              </w:rPr>
            </w:pPr>
            <w:r>
              <w:rPr>
                <w:rStyle w:val="6"/>
                <w:rFonts w:hint="default" w:ascii="仿宋_GB2312" w:eastAsia="仿宋_GB2312"/>
                <w:color w:val="auto"/>
                <w:sz w:val="18"/>
                <w:szCs w:val="18"/>
              </w:rPr>
              <w:t>达标学校数：13</w:t>
            </w:r>
          </w:p>
        </w:tc>
        <w:tc>
          <w:tcPr>
            <w:tcW w:w="15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Style w:val="6"/>
                <w:rFonts w:hint="default" w:ascii="仿宋_GB2312" w:eastAsia="仿宋_GB2312"/>
                <w:color w:val="auto"/>
                <w:sz w:val="18"/>
                <w:szCs w:val="18"/>
              </w:rPr>
            </w:pPr>
            <w:r>
              <w:rPr>
                <w:rStyle w:val="6"/>
                <w:rFonts w:hint="default" w:ascii="仿宋_GB2312" w:eastAsia="仿宋_GB2312"/>
                <w:color w:val="auto"/>
                <w:sz w:val="18"/>
                <w:szCs w:val="18"/>
              </w:rPr>
              <w:t>未达标学校数：17</w:t>
            </w:r>
          </w:p>
        </w:tc>
        <w:tc>
          <w:tcPr>
            <w:tcW w:w="13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ascii="仿宋_GB2312" w:hAnsi="宋体" w:eastAsia="仿宋_GB2312" w:cs="宋体"/>
                <w:color w:val="auto"/>
                <w:sz w:val="18"/>
                <w:szCs w:val="18"/>
              </w:rPr>
            </w:pPr>
            <w:r>
              <w:rPr>
                <w:rStyle w:val="6"/>
                <w:rFonts w:hint="default" w:ascii="仿宋_GB2312" w:eastAsia="仿宋_GB2312"/>
                <w:color w:val="auto"/>
                <w:sz w:val="18"/>
                <w:szCs w:val="18"/>
              </w:rPr>
              <w:t>达标率：</w:t>
            </w:r>
            <w:r>
              <w:rPr>
                <w:rFonts w:hint="eastAsia" w:ascii="仿宋_GB2312" w:hAnsi="宋体" w:eastAsia="仿宋_GB2312" w:cs="宋体"/>
                <w:color w:val="auto"/>
                <w:sz w:val="18"/>
                <w:szCs w:val="18"/>
              </w:rPr>
              <w:t>43.3%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Style w:val="6"/>
                <w:rFonts w:hint="default" w:ascii="仿宋_GB2312" w:eastAsia="仿宋_GB2312"/>
                <w:color w:val="auto"/>
                <w:sz w:val="18"/>
                <w:szCs w:val="18"/>
              </w:rPr>
            </w:pPr>
            <w:r>
              <w:rPr>
                <w:rStyle w:val="6"/>
                <w:rFonts w:hint="default" w:ascii="仿宋_GB2312" w:eastAsia="仿宋_GB2312"/>
                <w:color w:val="auto"/>
                <w:sz w:val="18"/>
                <w:szCs w:val="18"/>
              </w:rPr>
              <w:t>25</w:t>
            </w:r>
          </w:p>
        </w:tc>
        <w:tc>
          <w:tcPr>
            <w:tcW w:w="6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Style w:val="6"/>
                <w:rFonts w:hint="default" w:ascii="仿宋_GB2312" w:eastAsia="仿宋_GB2312"/>
                <w:color w:val="auto"/>
                <w:sz w:val="18"/>
                <w:szCs w:val="18"/>
              </w:rPr>
            </w:pPr>
            <w:r>
              <w:rPr>
                <w:rStyle w:val="6"/>
                <w:rFonts w:hint="default" w:ascii="仿宋_GB2312" w:eastAsia="仿宋_GB2312"/>
                <w:color w:val="auto"/>
                <w:sz w:val="18"/>
                <w:szCs w:val="18"/>
              </w:rPr>
              <w:t>83.3%</w:t>
            </w:r>
          </w:p>
        </w:tc>
        <w:tc>
          <w:tcPr>
            <w:tcW w:w="9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Style w:val="6"/>
                <w:rFonts w:hint="default" w:ascii="仿宋_GB2312" w:eastAsia="仿宋_GB2312"/>
                <w:color w:val="auto"/>
                <w:sz w:val="18"/>
                <w:szCs w:val="18"/>
              </w:rPr>
            </w:pPr>
            <w:r>
              <w:rPr>
                <w:rStyle w:val="6"/>
                <w:rFonts w:hint="default" w:ascii="仿宋_GB2312" w:eastAsia="仿宋_GB2312"/>
                <w:color w:val="auto"/>
                <w:sz w:val="18"/>
                <w:szCs w:val="18"/>
              </w:rPr>
              <w:t>30</w:t>
            </w:r>
          </w:p>
        </w:tc>
        <w:tc>
          <w:tcPr>
            <w:tcW w:w="6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Style w:val="6"/>
                <w:rFonts w:hint="default" w:ascii="仿宋_GB2312" w:eastAsia="仿宋_GB2312"/>
                <w:color w:val="auto"/>
                <w:sz w:val="18"/>
                <w:szCs w:val="18"/>
              </w:rPr>
            </w:pPr>
            <w:r>
              <w:rPr>
                <w:rStyle w:val="6"/>
                <w:rFonts w:hint="default" w:ascii="仿宋_GB2312" w:eastAsia="仿宋_GB2312"/>
                <w:color w:val="auto"/>
                <w:sz w:val="18"/>
                <w:szCs w:val="18"/>
              </w:rPr>
              <w:t>100%</w:t>
            </w:r>
          </w:p>
        </w:tc>
        <w:tc>
          <w:tcPr>
            <w:tcW w:w="9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leftChars="0" w:right="0" w:rightChars="0" w:firstLine="0" w:firstLineChars="0"/>
              <w:jc w:val="center"/>
              <w:outlineLvl w:val="9"/>
              <w:rPr>
                <w:color w:val="auto"/>
              </w:rPr>
            </w:pPr>
            <w:r>
              <w:rPr>
                <w:rStyle w:val="6"/>
                <w:rFonts w:hint="default" w:ascii="仿宋_GB2312" w:hAnsi="仿宋_GB2312" w:eastAsia="仿宋_GB2312"/>
                <w:color w:val="auto"/>
                <w:sz w:val="18"/>
                <w:szCs w:val="18"/>
              </w:rPr>
              <w:t>/</w:t>
            </w:r>
          </w:p>
        </w:tc>
        <w:tc>
          <w:tcPr>
            <w:tcW w:w="6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leftChars="0" w:right="0" w:rightChars="0" w:firstLine="0" w:firstLineChars="0"/>
              <w:jc w:val="center"/>
              <w:outlineLvl w:val="9"/>
              <w:rPr>
                <w:color w:val="auto"/>
              </w:rPr>
            </w:pPr>
            <w:r>
              <w:rPr>
                <w:rStyle w:val="6"/>
                <w:rFonts w:hint="default" w:ascii="仿宋_GB2312" w:hAnsi="仿宋_GB2312" w:eastAsia="仿宋_GB2312"/>
                <w:color w:val="auto"/>
                <w:sz w:val="18"/>
                <w:szCs w:val="18"/>
              </w:rPr>
              <w:t>/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10" w:hRule="atLeast"/>
          <w:jc w:val="center"/>
        </w:trPr>
        <w:tc>
          <w:tcPr>
            <w:tcW w:w="494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Style w:val="6"/>
                <w:rFonts w:hint="default" w:ascii="仿宋_GB2312" w:eastAsia="仿宋_GB2312"/>
                <w:color w:val="auto"/>
                <w:sz w:val="18"/>
                <w:szCs w:val="18"/>
              </w:rPr>
            </w:pPr>
            <w:r>
              <w:rPr>
                <w:rStyle w:val="6"/>
                <w:rFonts w:hint="default" w:ascii="仿宋_GB2312" w:eastAsia="仿宋_GB2312"/>
                <w:color w:val="auto"/>
                <w:sz w:val="18"/>
                <w:szCs w:val="18"/>
              </w:rPr>
              <w:t>4</w:t>
            </w:r>
          </w:p>
        </w:tc>
        <w:tc>
          <w:tcPr>
            <w:tcW w:w="1591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leftChars="0" w:right="0" w:rightChars="0" w:firstLine="0" w:firstLineChars="0"/>
              <w:textAlignment w:val="center"/>
              <w:outlineLvl w:val="9"/>
              <w:rPr>
                <w:rStyle w:val="6"/>
                <w:rFonts w:hint="default" w:ascii="仿宋_GB2312" w:eastAsia="仿宋_GB2312"/>
                <w:color w:val="auto"/>
                <w:sz w:val="18"/>
                <w:szCs w:val="18"/>
              </w:rPr>
            </w:pPr>
            <w:r>
              <w:rPr>
                <w:rStyle w:val="6"/>
                <w:rFonts w:hint="default" w:ascii="仿宋_GB2312" w:eastAsia="仿宋_GB2312"/>
                <w:color w:val="auto"/>
                <w:sz w:val="18"/>
                <w:szCs w:val="18"/>
              </w:rPr>
              <w:t>生均教学及辅助用房面积</w:t>
            </w:r>
          </w:p>
        </w:tc>
        <w:tc>
          <w:tcPr>
            <w:tcW w:w="17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Style w:val="6"/>
                <w:rFonts w:hint="default" w:ascii="仿宋_GB2312" w:eastAsia="仿宋_GB2312"/>
                <w:color w:val="auto"/>
                <w:sz w:val="18"/>
                <w:szCs w:val="18"/>
              </w:rPr>
            </w:pPr>
            <w:r>
              <w:rPr>
                <w:rStyle w:val="6"/>
                <w:rFonts w:hint="default" w:ascii="仿宋_GB2312" w:eastAsia="仿宋_GB2312"/>
                <w:color w:val="auto"/>
                <w:sz w:val="18"/>
                <w:szCs w:val="18"/>
              </w:rPr>
              <w:t>小学4.5平方米以上</w:t>
            </w:r>
          </w:p>
        </w:tc>
        <w:tc>
          <w:tcPr>
            <w:tcW w:w="6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Style w:val="6"/>
                <w:rFonts w:hint="default" w:ascii="仿宋_GB2312" w:eastAsia="仿宋_GB2312"/>
                <w:color w:val="auto"/>
                <w:sz w:val="18"/>
                <w:szCs w:val="18"/>
              </w:rPr>
            </w:pPr>
            <w:r>
              <w:rPr>
                <w:rStyle w:val="6"/>
                <w:rFonts w:hint="default" w:ascii="仿宋_GB2312" w:eastAsia="仿宋_GB2312"/>
                <w:color w:val="auto"/>
                <w:sz w:val="18"/>
                <w:szCs w:val="18"/>
              </w:rPr>
              <w:t>小学</w:t>
            </w:r>
          </w:p>
        </w:tc>
        <w:tc>
          <w:tcPr>
            <w:tcW w:w="13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Style w:val="6"/>
                <w:rFonts w:hint="default" w:ascii="仿宋_GB2312" w:eastAsia="仿宋_GB2312"/>
                <w:color w:val="auto"/>
                <w:sz w:val="18"/>
                <w:szCs w:val="18"/>
              </w:rPr>
            </w:pPr>
            <w:r>
              <w:rPr>
                <w:rStyle w:val="6"/>
                <w:rFonts w:hint="default" w:ascii="仿宋_GB2312" w:eastAsia="仿宋_GB2312"/>
                <w:color w:val="auto"/>
                <w:sz w:val="18"/>
                <w:szCs w:val="18"/>
              </w:rPr>
              <w:t>达标学校数：50</w:t>
            </w:r>
          </w:p>
        </w:tc>
        <w:tc>
          <w:tcPr>
            <w:tcW w:w="15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Style w:val="6"/>
                <w:rFonts w:hint="default" w:ascii="仿宋_GB2312" w:eastAsia="仿宋_GB2312"/>
                <w:color w:val="auto"/>
                <w:sz w:val="18"/>
                <w:szCs w:val="18"/>
              </w:rPr>
            </w:pPr>
            <w:r>
              <w:rPr>
                <w:rStyle w:val="6"/>
                <w:rFonts w:hint="default" w:ascii="仿宋_GB2312" w:eastAsia="仿宋_GB2312"/>
                <w:color w:val="auto"/>
                <w:sz w:val="18"/>
                <w:szCs w:val="18"/>
              </w:rPr>
              <w:t>未达标学校数：39</w:t>
            </w:r>
          </w:p>
        </w:tc>
        <w:tc>
          <w:tcPr>
            <w:tcW w:w="13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ascii="仿宋_GB2312" w:hAnsi="宋体" w:eastAsia="仿宋_GB2312" w:cs="宋体"/>
                <w:color w:val="auto"/>
                <w:sz w:val="18"/>
                <w:szCs w:val="18"/>
              </w:rPr>
            </w:pPr>
            <w:r>
              <w:rPr>
                <w:rStyle w:val="6"/>
                <w:rFonts w:hint="default" w:ascii="仿宋_GB2312" w:eastAsia="仿宋_GB2312"/>
                <w:color w:val="auto"/>
                <w:sz w:val="18"/>
                <w:szCs w:val="18"/>
              </w:rPr>
              <w:t>达标率：</w:t>
            </w:r>
            <w:r>
              <w:rPr>
                <w:rFonts w:hint="eastAsia" w:ascii="仿宋_GB2312" w:hAnsi="宋体" w:eastAsia="仿宋_GB2312" w:cs="宋体"/>
                <w:color w:val="auto"/>
                <w:sz w:val="18"/>
                <w:szCs w:val="18"/>
              </w:rPr>
              <w:t>56.1%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Style w:val="6"/>
                <w:rFonts w:hint="default" w:ascii="仿宋_GB2312" w:eastAsia="仿宋_GB2312"/>
                <w:color w:val="auto"/>
                <w:sz w:val="18"/>
                <w:szCs w:val="18"/>
              </w:rPr>
            </w:pPr>
            <w:r>
              <w:rPr>
                <w:rStyle w:val="6"/>
                <w:rFonts w:hint="default" w:ascii="仿宋_GB2312" w:eastAsia="仿宋_GB2312"/>
                <w:color w:val="auto"/>
                <w:sz w:val="18"/>
                <w:szCs w:val="18"/>
              </w:rPr>
              <w:t>65</w:t>
            </w:r>
          </w:p>
        </w:tc>
        <w:tc>
          <w:tcPr>
            <w:tcW w:w="6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Style w:val="6"/>
                <w:rFonts w:hint="default" w:ascii="仿宋_GB2312" w:eastAsia="仿宋_GB2312"/>
                <w:color w:val="auto"/>
                <w:sz w:val="18"/>
                <w:szCs w:val="18"/>
              </w:rPr>
            </w:pPr>
            <w:r>
              <w:rPr>
                <w:rStyle w:val="6"/>
                <w:rFonts w:hint="default" w:ascii="仿宋_GB2312" w:eastAsia="仿宋_GB2312"/>
                <w:color w:val="auto"/>
                <w:sz w:val="18"/>
                <w:szCs w:val="18"/>
              </w:rPr>
              <w:t>73%</w:t>
            </w:r>
          </w:p>
        </w:tc>
        <w:tc>
          <w:tcPr>
            <w:tcW w:w="9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Style w:val="6"/>
                <w:rFonts w:hint="default" w:ascii="仿宋_GB2312" w:eastAsia="仿宋_GB2312"/>
                <w:color w:val="auto"/>
                <w:sz w:val="18"/>
                <w:szCs w:val="18"/>
              </w:rPr>
            </w:pPr>
            <w:r>
              <w:rPr>
                <w:rStyle w:val="6"/>
                <w:rFonts w:hint="default" w:ascii="仿宋_GB2312" w:eastAsia="仿宋_GB2312"/>
                <w:color w:val="auto"/>
                <w:sz w:val="18"/>
                <w:szCs w:val="18"/>
              </w:rPr>
              <w:t>78</w:t>
            </w:r>
          </w:p>
        </w:tc>
        <w:tc>
          <w:tcPr>
            <w:tcW w:w="6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Style w:val="6"/>
                <w:rFonts w:hint="default" w:ascii="仿宋_GB2312" w:eastAsia="仿宋_GB2312"/>
                <w:color w:val="auto"/>
                <w:sz w:val="18"/>
                <w:szCs w:val="18"/>
              </w:rPr>
            </w:pPr>
            <w:r>
              <w:rPr>
                <w:rStyle w:val="6"/>
                <w:rFonts w:hint="default" w:ascii="仿宋_GB2312" w:eastAsia="仿宋_GB2312"/>
                <w:color w:val="auto"/>
                <w:sz w:val="18"/>
                <w:szCs w:val="18"/>
              </w:rPr>
              <w:t>87.6%</w:t>
            </w:r>
          </w:p>
        </w:tc>
        <w:tc>
          <w:tcPr>
            <w:tcW w:w="9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Style w:val="6"/>
                <w:rFonts w:hint="default" w:ascii="仿宋_GB2312" w:eastAsia="仿宋_GB2312"/>
                <w:color w:val="auto"/>
                <w:sz w:val="18"/>
                <w:szCs w:val="18"/>
              </w:rPr>
            </w:pPr>
            <w:r>
              <w:rPr>
                <w:rStyle w:val="6"/>
                <w:rFonts w:hint="default" w:ascii="仿宋_GB2312" w:eastAsia="仿宋_GB2312"/>
                <w:color w:val="auto"/>
                <w:sz w:val="18"/>
                <w:szCs w:val="18"/>
              </w:rPr>
              <w:t>89</w:t>
            </w:r>
          </w:p>
        </w:tc>
        <w:tc>
          <w:tcPr>
            <w:tcW w:w="6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Style w:val="6"/>
                <w:rFonts w:hint="default" w:ascii="仿宋_GB2312" w:eastAsia="仿宋_GB2312"/>
                <w:color w:val="auto"/>
                <w:sz w:val="18"/>
                <w:szCs w:val="18"/>
              </w:rPr>
            </w:pPr>
            <w:r>
              <w:rPr>
                <w:rStyle w:val="6"/>
                <w:rFonts w:hint="default" w:ascii="仿宋_GB2312" w:eastAsia="仿宋_GB2312"/>
                <w:color w:val="auto"/>
                <w:sz w:val="18"/>
                <w:szCs w:val="18"/>
              </w:rPr>
              <w:t>100%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10" w:hRule="atLeast"/>
          <w:jc w:val="center"/>
        </w:trPr>
        <w:tc>
          <w:tcPr>
            <w:tcW w:w="494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leftChars="0" w:right="0" w:rightChars="0" w:firstLine="0" w:firstLineChars="0"/>
              <w:jc w:val="center"/>
              <w:outlineLvl w:val="9"/>
              <w:rPr>
                <w:rStyle w:val="6"/>
                <w:rFonts w:hint="default" w:ascii="仿宋_GB2312" w:eastAsia="仿宋_GB2312"/>
                <w:color w:val="auto"/>
                <w:sz w:val="18"/>
                <w:szCs w:val="18"/>
              </w:rPr>
            </w:pPr>
          </w:p>
        </w:tc>
        <w:tc>
          <w:tcPr>
            <w:tcW w:w="159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leftChars="0" w:right="0" w:rightChars="0" w:firstLine="0" w:firstLineChars="0"/>
              <w:outlineLvl w:val="9"/>
              <w:rPr>
                <w:rStyle w:val="6"/>
                <w:rFonts w:hint="default" w:ascii="仿宋_GB2312" w:eastAsia="仿宋_GB2312"/>
                <w:color w:val="auto"/>
                <w:sz w:val="18"/>
                <w:szCs w:val="18"/>
              </w:rPr>
            </w:pPr>
          </w:p>
        </w:tc>
        <w:tc>
          <w:tcPr>
            <w:tcW w:w="17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Style w:val="6"/>
                <w:rFonts w:hint="default" w:ascii="仿宋_GB2312" w:eastAsia="仿宋_GB2312"/>
                <w:color w:val="auto"/>
                <w:sz w:val="18"/>
                <w:szCs w:val="18"/>
              </w:rPr>
            </w:pPr>
            <w:r>
              <w:rPr>
                <w:rStyle w:val="6"/>
                <w:rFonts w:hint="default" w:ascii="仿宋_GB2312" w:eastAsia="仿宋_GB2312"/>
                <w:color w:val="auto"/>
                <w:sz w:val="18"/>
                <w:szCs w:val="18"/>
              </w:rPr>
              <w:t>初中5.8平方米以上</w:t>
            </w:r>
          </w:p>
        </w:tc>
        <w:tc>
          <w:tcPr>
            <w:tcW w:w="6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Style w:val="6"/>
                <w:rFonts w:hint="default" w:ascii="仿宋_GB2312" w:eastAsia="仿宋_GB2312"/>
                <w:color w:val="auto"/>
                <w:sz w:val="18"/>
                <w:szCs w:val="18"/>
              </w:rPr>
            </w:pPr>
            <w:r>
              <w:rPr>
                <w:rStyle w:val="6"/>
                <w:rFonts w:hint="default" w:ascii="仿宋_GB2312" w:eastAsia="仿宋_GB2312"/>
                <w:color w:val="auto"/>
                <w:sz w:val="18"/>
                <w:szCs w:val="18"/>
              </w:rPr>
              <w:t>初中</w:t>
            </w:r>
          </w:p>
        </w:tc>
        <w:tc>
          <w:tcPr>
            <w:tcW w:w="13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Style w:val="6"/>
                <w:rFonts w:hint="default" w:ascii="仿宋_GB2312" w:eastAsia="仿宋_GB2312"/>
                <w:color w:val="auto"/>
                <w:sz w:val="18"/>
                <w:szCs w:val="18"/>
              </w:rPr>
            </w:pPr>
            <w:r>
              <w:rPr>
                <w:rStyle w:val="6"/>
                <w:rFonts w:hint="default" w:ascii="仿宋_GB2312" w:eastAsia="仿宋_GB2312"/>
                <w:color w:val="auto"/>
                <w:sz w:val="18"/>
                <w:szCs w:val="18"/>
              </w:rPr>
              <w:t>达标学校数：5</w:t>
            </w:r>
          </w:p>
        </w:tc>
        <w:tc>
          <w:tcPr>
            <w:tcW w:w="15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Style w:val="6"/>
                <w:rFonts w:hint="default" w:ascii="仿宋_GB2312" w:eastAsia="仿宋_GB2312"/>
                <w:color w:val="auto"/>
                <w:sz w:val="18"/>
                <w:szCs w:val="18"/>
              </w:rPr>
            </w:pPr>
            <w:r>
              <w:rPr>
                <w:rStyle w:val="6"/>
                <w:rFonts w:hint="default" w:ascii="仿宋_GB2312" w:eastAsia="仿宋_GB2312"/>
                <w:color w:val="auto"/>
                <w:sz w:val="18"/>
                <w:szCs w:val="18"/>
              </w:rPr>
              <w:t>未达标学校数：25</w:t>
            </w:r>
          </w:p>
        </w:tc>
        <w:tc>
          <w:tcPr>
            <w:tcW w:w="13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ascii="仿宋_GB2312" w:hAnsi="宋体" w:eastAsia="仿宋_GB2312" w:cs="宋体"/>
                <w:color w:val="auto"/>
                <w:sz w:val="18"/>
                <w:szCs w:val="18"/>
              </w:rPr>
            </w:pPr>
            <w:r>
              <w:rPr>
                <w:rStyle w:val="6"/>
                <w:rFonts w:hint="default" w:ascii="仿宋_GB2312" w:eastAsia="仿宋_GB2312"/>
                <w:color w:val="auto"/>
                <w:sz w:val="18"/>
                <w:szCs w:val="18"/>
              </w:rPr>
              <w:t>达标率：</w:t>
            </w:r>
            <w:r>
              <w:rPr>
                <w:rFonts w:hint="eastAsia" w:ascii="仿宋_GB2312" w:hAnsi="宋体" w:eastAsia="仿宋_GB2312" w:cs="宋体"/>
                <w:color w:val="auto"/>
                <w:sz w:val="18"/>
                <w:szCs w:val="18"/>
              </w:rPr>
              <w:t>16.6%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Style w:val="6"/>
                <w:rFonts w:hint="default" w:ascii="仿宋_GB2312" w:eastAsia="仿宋_GB2312"/>
                <w:color w:val="auto"/>
                <w:sz w:val="18"/>
                <w:szCs w:val="18"/>
              </w:rPr>
            </w:pPr>
            <w:r>
              <w:rPr>
                <w:rStyle w:val="6"/>
                <w:rFonts w:hint="default" w:ascii="仿宋_GB2312" w:eastAsia="仿宋_GB2312"/>
                <w:color w:val="auto"/>
                <w:sz w:val="18"/>
                <w:szCs w:val="18"/>
              </w:rPr>
              <w:t>20</w:t>
            </w:r>
          </w:p>
        </w:tc>
        <w:tc>
          <w:tcPr>
            <w:tcW w:w="6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Style w:val="6"/>
                <w:rFonts w:hint="default" w:ascii="仿宋_GB2312" w:eastAsia="仿宋_GB2312"/>
                <w:color w:val="auto"/>
                <w:sz w:val="18"/>
                <w:szCs w:val="18"/>
              </w:rPr>
            </w:pPr>
            <w:r>
              <w:rPr>
                <w:rStyle w:val="6"/>
                <w:rFonts w:hint="default" w:ascii="仿宋_GB2312" w:eastAsia="仿宋_GB2312"/>
                <w:color w:val="auto"/>
                <w:sz w:val="18"/>
                <w:szCs w:val="18"/>
              </w:rPr>
              <w:t>66.6%</w:t>
            </w:r>
          </w:p>
        </w:tc>
        <w:tc>
          <w:tcPr>
            <w:tcW w:w="9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Style w:val="6"/>
                <w:rFonts w:hint="default" w:ascii="仿宋_GB2312" w:eastAsia="仿宋_GB2312"/>
                <w:color w:val="auto"/>
                <w:sz w:val="18"/>
                <w:szCs w:val="18"/>
              </w:rPr>
            </w:pPr>
            <w:r>
              <w:rPr>
                <w:rStyle w:val="6"/>
                <w:rFonts w:hint="default" w:ascii="仿宋_GB2312" w:eastAsia="仿宋_GB2312"/>
                <w:color w:val="auto"/>
                <w:sz w:val="18"/>
                <w:szCs w:val="18"/>
              </w:rPr>
              <w:t>25</w:t>
            </w:r>
          </w:p>
        </w:tc>
        <w:tc>
          <w:tcPr>
            <w:tcW w:w="6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Style w:val="6"/>
                <w:rFonts w:hint="default" w:ascii="仿宋_GB2312" w:eastAsia="仿宋_GB2312"/>
                <w:color w:val="auto"/>
                <w:sz w:val="18"/>
                <w:szCs w:val="18"/>
              </w:rPr>
            </w:pPr>
            <w:r>
              <w:rPr>
                <w:rStyle w:val="6"/>
                <w:rFonts w:hint="default" w:ascii="仿宋_GB2312" w:eastAsia="仿宋_GB2312"/>
                <w:color w:val="auto"/>
                <w:sz w:val="18"/>
                <w:szCs w:val="18"/>
              </w:rPr>
              <w:t>83.3%</w:t>
            </w:r>
          </w:p>
        </w:tc>
        <w:tc>
          <w:tcPr>
            <w:tcW w:w="9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Style w:val="6"/>
                <w:rFonts w:hint="default" w:ascii="仿宋_GB2312" w:eastAsia="仿宋_GB2312"/>
                <w:color w:val="auto"/>
                <w:sz w:val="18"/>
                <w:szCs w:val="18"/>
              </w:rPr>
            </w:pPr>
            <w:r>
              <w:rPr>
                <w:rStyle w:val="6"/>
                <w:rFonts w:hint="default" w:ascii="仿宋_GB2312" w:eastAsia="仿宋_GB2312"/>
                <w:color w:val="auto"/>
                <w:sz w:val="18"/>
                <w:szCs w:val="18"/>
              </w:rPr>
              <w:t>30</w:t>
            </w:r>
          </w:p>
        </w:tc>
        <w:tc>
          <w:tcPr>
            <w:tcW w:w="6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Style w:val="6"/>
                <w:rFonts w:hint="default" w:ascii="仿宋_GB2312" w:eastAsia="仿宋_GB2312"/>
                <w:color w:val="auto"/>
                <w:sz w:val="18"/>
                <w:szCs w:val="18"/>
              </w:rPr>
            </w:pPr>
            <w:r>
              <w:rPr>
                <w:rStyle w:val="6"/>
                <w:rFonts w:hint="default" w:ascii="仿宋_GB2312" w:eastAsia="仿宋_GB2312"/>
                <w:color w:val="auto"/>
                <w:sz w:val="18"/>
                <w:szCs w:val="18"/>
              </w:rPr>
              <w:t>100%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10" w:hRule="atLeast"/>
          <w:jc w:val="center"/>
        </w:trPr>
        <w:tc>
          <w:tcPr>
            <w:tcW w:w="494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Style w:val="6"/>
                <w:rFonts w:hint="default" w:ascii="仿宋_GB2312" w:eastAsia="仿宋_GB2312"/>
                <w:color w:val="auto"/>
                <w:sz w:val="18"/>
                <w:szCs w:val="18"/>
              </w:rPr>
            </w:pPr>
            <w:r>
              <w:rPr>
                <w:rStyle w:val="6"/>
                <w:rFonts w:hint="default" w:ascii="仿宋_GB2312" w:eastAsia="仿宋_GB2312"/>
                <w:color w:val="auto"/>
                <w:sz w:val="18"/>
                <w:szCs w:val="18"/>
              </w:rPr>
              <w:t>5</w:t>
            </w:r>
          </w:p>
        </w:tc>
        <w:tc>
          <w:tcPr>
            <w:tcW w:w="1591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leftChars="0" w:right="0" w:rightChars="0" w:firstLine="0" w:firstLineChars="0"/>
              <w:textAlignment w:val="center"/>
              <w:outlineLvl w:val="9"/>
              <w:rPr>
                <w:rStyle w:val="6"/>
                <w:rFonts w:hint="default" w:ascii="仿宋_GB2312" w:eastAsia="仿宋_GB2312"/>
                <w:color w:val="auto"/>
                <w:sz w:val="18"/>
                <w:szCs w:val="18"/>
              </w:rPr>
            </w:pPr>
            <w:r>
              <w:rPr>
                <w:rStyle w:val="6"/>
                <w:rFonts w:hint="default" w:ascii="仿宋_GB2312" w:eastAsia="仿宋_GB2312"/>
                <w:color w:val="auto"/>
                <w:sz w:val="18"/>
                <w:szCs w:val="18"/>
              </w:rPr>
              <w:t>生均体育运动场馆面积</w:t>
            </w:r>
          </w:p>
        </w:tc>
        <w:tc>
          <w:tcPr>
            <w:tcW w:w="17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Style w:val="6"/>
                <w:rFonts w:hint="default" w:ascii="仿宋_GB2312" w:eastAsia="仿宋_GB2312"/>
                <w:color w:val="auto"/>
                <w:sz w:val="18"/>
                <w:szCs w:val="18"/>
              </w:rPr>
            </w:pPr>
            <w:r>
              <w:rPr>
                <w:rStyle w:val="6"/>
                <w:rFonts w:hint="default" w:ascii="仿宋_GB2312" w:eastAsia="仿宋_GB2312"/>
                <w:color w:val="auto"/>
                <w:sz w:val="18"/>
                <w:szCs w:val="18"/>
              </w:rPr>
              <w:t>小学7.5平方米以上</w:t>
            </w:r>
          </w:p>
        </w:tc>
        <w:tc>
          <w:tcPr>
            <w:tcW w:w="6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Style w:val="6"/>
                <w:rFonts w:hint="default" w:ascii="仿宋_GB2312" w:eastAsia="仿宋_GB2312"/>
                <w:color w:val="auto"/>
                <w:sz w:val="18"/>
                <w:szCs w:val="18"/>
              </w:rPr>
            </w:pPr>
            <w:r>
              <w:rPr>
                <w:rStyle w:val="6"/>
                <w:rFonts w:hint="default" w:ascii="仿宋_GB2312" w:eastAsia="仿宋_GB2312"/>
                <w:color w:val="auto"/>
                <w:sz w:val="18"/>
                <w:szCs w:val="18"/>
              </w:rPr>
              <w:t>小学</w:t>
            </w:r>
          </w:p>
        </w:tc>
        <w:tc>
          <w:tcPr>
            <w:tcW w:w="13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Style w:val="6"/>
                <w:rFonts w:hint="default" w:ascii="仿宋_GB2312" w:eastAsia="仿宋_GB2312"/>
                <w:color w:val="auto"/>
                <w:sz w:val="18"/>
                <w:szCs w:val="18"/>
              </w:rPr>
            </w:pPr>
            <w:r>
              <w:rPr>
                <w:rStyle w:val="6"/>
                <w:rFonts w:hint="default" w:ascii="仿宋_GB2312" w:eastAsia="仿宋_GB2312"/>
                <w:color w:val="auto"/>
                <w:sz w:val="18"/>
                <w:szCs w:val="18"/>
              </w:rPr>
              <w:t>达标学校数：52</w:t>
            </w:r>
          </w:p>
        </w:tc>
        <w:tc>
          <w:tcPr>
            <w:tcW w:w="15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Style w:val="6"/>
                <w:rFonts w:hint="default" w:ascii="仿宋_GB2312" w:eastAsia="仿宋_GB2312"/>
                <w:color w:val="auto"/>
                <w:sz w:val="18"/>
                <w:szCs w:val="18"/>
              </w:rPr>
            </w:pPr>
            <w:r>
              <w:rPr>
                <w:rStyle w:val="6"/>
                <w:rFonts w:hint="default" w:ascii="仿宋_GB2312" w:eastAsia="仿宋_GB2312"/>
                <w:color w:val="auto"/>
                <w:sz w:val="18"/>
                <w:szCs w:val="18"/>
              </w:rPr>
              <w:t>未达标学校数：37</w:t>
            </w:r>
          </w:p>
        </w:tc>
        <w:tc>
          <w:tcPr>
            <w:tcW w:w="13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ascii="仿宋_GB2312" w:hAnsi="宋体" w:eastAsia="仿宋_GB2312" w:cs="宋体"/>
                <w:color w:val="auto"/>
                <w:sz w:val="18"/>
                <w:szCs w:val="18"/>
              </w:rPr>
            </w:pPr>
            <w:r>
              <w:rPr>
                <w:rStyle w:val="6"/>
                <w:rFonts w:hint="default" w:ascii="仿宋_GB2312" w:eastAsia="仿宋_GB2312"/>
                <w:color w:val="auto"/>
                <w:sz w:val="18"/>
                <w:szCs w:val="18"/>
              </w:rPr>
              <w:t>达标率：</w:t>
            </w:r>
            <w:r>
              <w:rPr>
                <w:rFonts w:hint="eastAsia" w:ascii="仿宋_GB2312" w:hAnsi="宋体" w:eastAsia="仿宋_GB2312" w:cs="宋体"/>
                <w:color w:val="auto"/>
                <w:sz w:val="18"/>
                <w:szCs w:val="18"/>
              </w:rPr>
              <w:t>58.4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Style w:val="6"/>
                <w:rFonts w:hint="default" w:ascii="仿宋_GB2312" w:eastAsia="仿宋_GB2312"/>
                <w:color w:val="auto"/>
                <w:sz w:val="18"/>
                <w:szCs w:val="18"/>
              </w:rPr>
            </w:pPr>
            <w:r>
              <w:rPr>
                <w:rStyle w:val="6"/>
                <w:rFonts w:hint="default" w:ascii="仿宋_GB2312" w:eastAsia="仿宋_GB2312"/>
                <w:color w:val="auto"/>
                <w:sz w:val="18"/>
                <w:szCs w:val="18"/>
              </w:rPr>
              <w:t>70</w:t>
            </w:r>
          </w:p>
        </w:tc>
        <w:tc>
          <w:tcPr>
            <w:tcW w:w="6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Style w:val="6"/>
                <w:rFonts w:hint="default" w:ascii="仿宋_GB2312" w:eastAsia="仿宋_GB2312"/>
                <w:color w:val="auto"/>
                <w:sz w:val="18"/>
                <w:szCs w:val="18"/>
              </w:rPr>
            </w:pPr>
            <w:r>
              <w:rPr>
                <w:rStyle w:val="6"/>
                <w:rFonts w:hint="default" w:ascii="仿宋_GB2312" w:eastAsia="仿宋_GB2312"/>
                <w:color w:val="auto"/>
                <w:sz w:val="18"/>
                <w:szCs w:val="18"/>
              </w:rPr>
              <w:t>78.7%</w:t>
            </w:r>
          </w:p>
        </w:tc>
        <w:tc>
          <w:tcPr>
            <w:tcW w:w="9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Style w:val="6"/>
                <w:rFonts w:hint="default" w:ascii="仿宋_GB2312" w:eastAsia="仿宋_GB2312"/>
                <w:color w:val="auto"/>
                <w:sz w:val="18"/>
                <w:szCs w:val="18"/>
              </w:rPr>
            </w:pPr>
            <w:r>
              <w:rPr>
                <w:rStyle w:val="6"/>
                <w:rFonts w:hint="default" w:ascii="仿宋_GB2312" w:eastAsia="仿宋_GB2312"/>
                <w:color w:val="auto"/>
                <w:sz w:val="18"/>
                <w:szCs w:val="18"/>
              </w:rPr>
              <w:t>80</w:t>
            </w:r>
          </w:p>
        </w:tc>
        <w:tc>
          <w:tcPr>
            <w:tcW w:w="6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Style w:val="6"/>
                <w:rFonts w:hint="default" w:ascii="仿宋_GB2312" w:eastAsia="仿宋_GB2312"/>
                <w:color w:val="auto"/>
                <w:sz w:val="18"/>
                <w:szCs w:val="18"/>
              </w:rPr>
            </w:pPr>
            <w:r>
              <w:rPr>
                <w:rStyle w:val="6"/>
                <w:rFonts w:hint="default" w:ascii="仿宋_GB2312" w:eastAsia="仿宋_GB2312"/>
                <w:color w:val="auto"/>
                <w:sz w:val="18"/>
                <w:szCs w:val="18"/>
              </w:rPr>
              <w:t>89.9%</w:t>
            </w:r>
          </w:p>
        </w:tc>
        <w:tc>
          <w:tcPr>
            <w:tcW w:w="9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Style w:val="6"/>
                <w:rFonts w:hint="default" w:ascii="仿宋_GB2312" w:eastAsia="仿宋_GB2312"/>
                <w:color w:val="auto"/>
                <w:sz w:val="18"/>
                <w:szCs w:val="18"/>
              </w:rPr>
            </w:pPr>
            <w:r>
              <w:rPr>
                <w:rStyle w:val="6"/>
                <w:rFonts w:hint="default" w:ascii="仿宋_GB2312" w:eastAsia="仿宋_GB2312"/>
                <w:color w:val="auto"/>
                <w:sz w:val="18"/>
                <w:szCs w:val="18"/>
              </w:rPr>
              <w:t>89</w:t>
            </w:r>
          </w:p>
        </w:tc>
        <w:tc>
          <w:tcPr>
            <w:tcW w:w="6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Style w:val="6"/>
                <w:rFonts w:hint="default" w:ascii="仿宋_GB2312" w:eastAsia="仿宋_GB2312"/>
                <w:color w:val="auto"/>
                <w:sz w:val="18"/>
                <w:szCs w:val="18"/>
              </w:rPr>
            </w:pPr>
            <w:r>
              <w:rPr>
                <w:rStyle w:val="6"/>
                <w:rFonts w:hint="default" w:ascii="仿宋_GB2312" w:eastAsia="仿宋_GB2312"/>
                <w:color w:val="auto"/>
                <w:sz w:val="18"/>
                <w:szCs w:val="18"/>
              </w:rPr>
              <w:t>100%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10" w:hRule="atLeast"/>
          <w:jc w:val="center"/>
        </w:trPr>
        <w:tc>
          <w:tcPr>
            <w:tcW w:w="494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leftChars="0" w:right="0" w:rightChars="0" w:firstLine="0" w:firstLineChars="0"/>
              <w:jc w:val="center"/>
              <w:outlineLvl w:val="9"/>
              <w:rPr>
                <w:rStyle w:val="6"/>
                <w:rFonts w:hint="default" w:ascii="仿宋_GB2312" w:eastAsia="仿宋_GB2312"/>
                <w:color w:val="auto"/>
                <w:sz w:val="18"/>
                <w:szCs w:val="18"/>
              </w:rPr>
            </w:pPr>
          </w:p>
        </w:tc>
        <w:tc>
          <w:tcPr>
            <w:tcW w:w="159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leftChars="0" w:right="0" w:rightChars="0" w:firstLine="0" w:firstLineChars="0"/>
              <w:outlineLvl w:val="9"/>
              <w:rPr>
                <w:rStyle w:val="6"/>
                <w:rFonts w:hint="default" w:ascii="仿宋_GB2312" w:eastAsia="仿宋_GB2312"/>
                <w:color w:val="auto"/>
                <w:sz w:val="18"/>
                <w:szCs w:val="18"/>
              </w:rPr>
            </w:pPr>
          </w:p>
        </w:tc>
        <w:tc>
          <w:tcPr>
            <w:tcW w:w="17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Style w:val="6"/>
                <w:rFonts w:hint="default" w:ascii="仿宋_GB2312" w:eastAsia="仿宋_GB2312"/>
                <w:color w:val="auto"/>
                <w:sz w:val="18"/>
                <w:szCs w:val="18"/>
              </w:rPr>
            </w:pPr>
            <w:r>
              <w:rPr>
                <w:rStyle w:val="6"/>
                <w:rFonts w:hint="default" w:ascii="仿宋_GB2312" w:eastAsia="仿宋_GB2312"/>
                <w:color w:val="auto"/>
                <w:sz w:val="18"/>
                <w:szCs w:val="18"/>
              </w:rPr>
              <w:t>初中10.2平方米以上</w:t>
            </w:r>
          </w:p>
        </w:tc>
        <w:tc>
          <w:tcPr>
            <w:tcW w:w="6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Style w:val="6"/>
                <w:rFonts w:hint="default" w:ascii="仿宋_GB2312" w:eastAsia="仿宋_GB2312"/>
                <w:color w:val="auto"/>
                <w:sz w:val="18"/>
                <w:szCs w:val="18"/>
              </w:rPr>
            </w:pPr>
            <w:r>
              <w:rPr>
                <w:rStyle w:val="6"/>
                <w:rFonts w:hint="default" w:ascii="仿宋_GB2312" w:eastAsia="仿宋_GB2312"/>
                <w:color w:val="auto"/>
                <w:sz w:val="18"/>
                <w:szCs w:val="18"/>
              </w:rPr>
              <w:t>初中</w:t>
            </w:r>
          </w:p>
        </w:tc>
        <w:tc>
          <w:tcPr>
            <w:tcW w:w="13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Style w:val="6"/>
                <w:rFonts w:hint="default" w:ascii="仿宋_GB2312" w:eastAsia="仿宋_GB2312"/>
                <w:color w:val="auto"/>
                <w:sz w:val="18"/>
                <w:szCs w:val="18"/>
              </w:rPr>
            </w:pPr>
            <w:r>
              <w:rPr>
                <w:rStyle w:val="6"/>
                <w:rFonts w:hint="default" w:ascii="仿宋_GB2312" w:eastAsia="仿宋_GB2312"/>
                <w:color w:val="auto"/>
                <w:sz w:val="18"/>
                <w:szCs w:val="18"/>
              </w:rPr>
              <w:t>达标学校数：12</w:t>
            </w:r>
          </w:p>
        </w:tc>
        <w:tc>
          <w:tcPr>
            <w:tcW w:w="15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Style w:val="6"/>
                <w:rFonts w:hint="default" w:ascii="仿宋_GB2312" w:eastAsia="仿宋_GB2312"/>
                <w:color w:val="auto"/>
                <w:sz w:val="18"/>
                <w:szCs w:val="18"/>
              </w:rPr>
            </w:pPr>
            <w:r>
              <w:rPr>
                <w:rStyle w:val="6"/>
                <w:rFonts w:hint="default" w:ascii="仿宋_GB2312" w:eastAsia="仿宋_GB2312"/>
                <w:color w:val="auto"/>
                <w:sz w:val="18"/>
                <w:szCs w:val="18"/>
              </w:rPr>
              <w:t>未达标学校数：18</w:t>
            </w:r>
          </w:p>
        </w:tc>
        <w:tc>
          <w:tcPr>
            <w:tcW w:w="13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ascii="仿宋_GB2312" w:hAnsi="宋体" w:eastAsia="仿宋_GB2312" w:cs="宋体"/>
                <w:color w:val="auto"/>
                <w:sz w:val="18"/>
                <w:szCs w:val="18"/>
              </w:rPr>
            </w:pPr>
            <w:r>
              <w:rPr>
                <w:rStyle w:val="6"/>
                <w:rFonts w:hint="default" w:ascii="仿宋_GB2312" w:eastAsia="仿宋_GB2312"/>
                <w:color w:val="auto"/>
                <w:sz w:val="18"/>
                <w:szCs w:val="18"/>
              </w:rPr>
              <w:t>达标率：</w:t>
            </w:r>
            <w:r>
              <w:rPr>
                <w:rFonts w:hint="eastAsia" w:ascii="仿宋_GB2312" w:hAnsi="宋体" w:eastAsia="仿宋_GB2312" w:cs="宋体"/>
                <w:color w:val="auto"/>
                <w:sz w:val="18"/>
                <w:szCs w:val="18"/>
              </w:rPr>
              <w:t>40%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Style w:val="6"/>
                <w:rFonts w:hint="default" w:ascii="仿宋_GB2312" w:eastAsia="仿宋_GB2312"/>
                <w:color w:val="auto"/>
                <w:sz w:val="18"/>
                <w:szCs w:val="18"/>
              </w:rPr>
            </w:pPr>
            <w:r>
              <w:rPr>
                <w:rStyle w:val="6"/>
                <w:rFonts w:hint="default" w:ascii="仿宋_GB2312" w:eastAsia="仿宋_GB2312"/>
                <w:color w:val="auto"/>
                <w:sz w:val="18"/>
                <w:szCs w:val="18"/>
              </w:rPr>
              <w:t>25</w:t>
            </w:r>
          </w:p>
        </w:tc>
        <w:tc>
          <w:tcPr>
            <w:tcW w:w="6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Style w:val="6"/>
                <w:rFonts w:hint="default" w:ascii="仿宋_GB2312" w:eastAsia="仿宋_GB2312"/>
                <w:color w:val="auto"/>
                <w:sz w:val="18"/>
                <w:szCs w:val="18"/>
              </w:rPr>
            </w:pPr>
            <w:r>
              <w:rPr>
                <w:rStyle w:val="6"/>
                <w:rFonts w:hint="default" w:ascii="仿宋_GB2312" w:eastAsia="仿宋_GB2312"/>
                <w:color w:val="auto"/>
                <w:sz w:val="18"/>
                <w:szCs w:val="18"/>
              </w:rPr>
              <w:t>83.3%</w:t>
            </w:r>
          </w:p>
        </w:tc>
        <w:tc>
          <w:tcPr>
            <w:tcW w:w="9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Style w:val="6"/>
                <w:rFonts w:hint="default" w:ascii="仿宋_GB2312" w:eastAsia="仿宋_GB2312"/>
                <w:color w:val="auto"/>
                <w:sz w:val="18"/>
                <w:szCs w:val="18"/>
              </w:rPr>
            </w:pPr>
            <w:r>
              <w:rPr>
                <w:rStyle w:val="6"/>
                <w:rFonts w:hint="default" w:ascii="仿宋_GB2312" w:eastAsia="仿宋_GB2312"/>
                <w:color w:val="auto"/>
                <w:sz w:val="18"/>
                <w:szCs w:val="18"/>
              </w:rPr>
              <w:t>28</w:t>
            </w:r>
          </w:p>
        </w:tc>
        <w:tc>
          <w:tcPr>
            <w:tcW w:w="6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Style w:val="6"/>
                <w:rFonts w:hint="default" w:ascii="仿宋_GB2312" w:eastAsia="仿宋_GB2312"/>
                <w:color w:val="auto"/>
                <w:sz w:val="18"/>
                <w:szCs w:val="18"/>
              </w:rPr>
            </w:pPr>
            <w:r>
              <w:rPr>
                <w:rStyle w:val="6"/>
                <w:rFonts w:hint="default" w:ascii="仿宋_GB2312" w:eastAsia="仿宋_GB2312"/>
                <w:color w:val="auto"/>
                <w:sz w:val="18"/>
                <w:szCs w:val="18"/>
              </w:rPr>
              <w:t>93.3%</w:t>
            </w:r>
          </w:p>
        </w:tc>
        <w:tc>
          <w:tcPr>
            <w:tcW w:w="9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Style w:val="6"/>
                <w:rFonts w:hint="default" w:ascii="仿宋_GB2312" w:eastAsia="仿宋_GB2312"/>
                <w:color w:val="auto"/>
                <w:sz w:val="18"/>
                <w:szCs w:val="18"/>
              </w:rPr>
            </w:pPr>
            <w:r>
              <w:rPr>
                <w:rStyle w:val="6"/>
                <w:rFonts w:hint="default" w:ascii="仿宋_GB2312" w:eastAsia="仿宋_GB2312"/>
                <w:color w:val="auto"/>
                <w:sz w:val="18"/>
                <w:szCs w:val="18"/>
              </w:rPr>
              <w:t>30</w:t>
            </w:r>
          </w:p>
        </w:tc>
        <w:tc>
          <w:tcPr>
            <w:tcW w:w="6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Style w:val="6"/>
                <w:rFonts w:hint="default" w:ascii="仿宋_GB2312" w:eastAsia="仿宋_GB2312"/>
                <w:color w:val="auto"/>
                <w:sz w:val="18"/>
                <w:szCs w:val="18"/>
              </w:rPr>
            </w:pPr>
            <w:r>
              <w:rPr>
                <w:rStyle w:val="6"/>
                <w:rFonts w:hint="default" w:ascii="仿宋_GB2312" w:eastAsia="仿宋_GB2312"/>
                <w:color w:val="auto"/>
                <w:sz w:val="18"/>
                <w:szCs w:val="18"/>
              </w:rPr>
              <w:t>100%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28" w:hRule="atLeast"/>
          <w:jc w:val="center"/>
        </w:trPr>
        <w:tc>
          <w:tcPr>
            <w:tcW w:w="494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Style w:val="6"/>
                <w:rFonts w:hint="default" w:ascii="仿宋_GB2312" w:eastAsia="仿宋_GB2312"/>
                <w:color w:val="auto"/>
                <w:sz w:val="18"/>
                <w:szCs w:val="18"/>
              </w:rPr>
            </w:pPr>
            <w:r>
              <w:rPr>
                <w:rStyle w:val="6"/>
                <w:rFonts w:hint="default" w:ascii="仿宋_GB2312" w:eastAsia="仿宋_GB2312"/>
                <w:color w:val="auto"/>
                <w:sz w:val="18"/>
                <w:szCs w:val="18"/>
              </w:rPr>
              <w:t>6</w:t>
            </w:r>
          </w:p>
        </w:tc>
        <w:tc>
          <w:tcPr>
            <w:tcW w:w="1591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leftChars="0" w:right="0" w:rightChars="0" w:firstLine="0" w:firstLineChars="0"/>
              <w:textAlignment w:val="center"/>
              <w:outlineLvl w:val="9"/>
              <w:rPr>
                <w:rStyle w:val="6"/>
                <w:rFonts w:hint="default" w:ascii="仿宋_GB2312" w:eastAsia="仿宋_GB2312"/>
                <w:color w:val="auto"/>
                <w:sz w:val="18"/>
                <w:szCs w:val="18"/>
              </w:rPr>
            </w:pPr>
            <w:r>
              <w:rPr>
                <w:rStyle w:val="6"/>
                <w:rFonts w:hint="default" w:ascii="仿宋_GB2312" w:eastAsia="仿宋_GB2312"/>
                <w:color w:val="auto"/>
                <w:sz w:val="18"/>
                <w:szCs w:val="18"/>
              </w:rPr>
              <w:t>生均教学仪器设备值</w:t>
            </w:r>
          </w:p>
        </w:tc>
        <w:tc>
          <w:tcPr>
            <w:tcW w:w="17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Style w:val="6"/>
                <w:rFonts w:hint="default" w:ascii="仿宋_GB2312" w:eastAsia="仿宋_GB2312"/>
                <w:color w:val="auto"/>
                <w:sz w:val="18"/>
                <w:szCs w:val="18"/>
              </w:rPr>
            </w:pPr>
            <w:r>
              <w:rPr>
                <w:rStyle w:val="6"/>
                <w:rFonts w:hint="default" w:ascii="仿宋_GB2312" w:eastAsia="仿宋_GB2312"/>
                <w:color w:val="auto"/>
                <w:sz w:val="18"/>
                <w:szCs w:val="18"/>
              </w:rPr>
              <w:t>小学2000元以上</w:t>
            </w:r>
          </w:p>
        </w:tc>
        <w:tc>
          <w:tcPr>
            <w:tcW w:w="6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Style w:val="6"/>
                <w:rFonts w:hint="default" w:ascii="仿宋_GB2312" w:eastAsia="仿宋_GB2312"/>
                <w:color w:val="auto"/>
                <w:sz w:val="18"/>
                <w:szCs w:val="18"/>
              </w:rPr>
            </w:pPr>
            <w:r>
              <w:rPr>
                <w:rStyle w:val="6"/>
                <w:rFonts w:hint="default" w:ascii="仿宋_GB2312" w:eastAsia="仿宋_GB2312"/>
                <w:color w:val="auto"/>
                <w:sz w:val="18"/>
                <w:szCs w:val="18"/>
              </w:rPr>
              <w:t>小学</w:t>
            </w:r>
          </w:p>
        </w:tc>
        <w:tc>
          <w:tcPr>
            <w:tcW w:w="13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Style w:val="6"/>
                <w:rFonts w:hint="default" w:ascii="仿宋_GB2312" w:eastAsia="仿宋_GB2312"/>
                <w:color w:val="auto"/>
                <w:sz w:val="18"/>
                <w:szCs w:val="18"/>
              </w:rPr>
            </w:pPr>
            <w:r>
              <w:rPr>
                <w:rStyle w:val="6"/>
                <w:rFonts w:hint="default" w:ascii="仿宋_GB2312" w:eastAsia="仿宋_GB2312"/>
                <w:color w:val="auto"/>
                <w:sz w:val="18"/>
                <w:szCs w:val="18"/>
              </w:rPr>
              <w:t>达标学校数：48</w:t>
            </w:r>
          </w:p>
        </w:tc>
        <w:tc>
          <w:tcPr>
            <w:tcW w:w="15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Style w:val="6"/>
                <w:rFonts w:hint="default" w:ascii="仿宋_GB2312" w:eastAsia="仿宋_GB2312"/>
                <w:color w:val="auto"/>
                <w:sz w:val="18"/>
                <w:szCs w:val="18"/>
              </w:rPr>
            </w:pPr>
            <w:r>
              <w:rPr>
                <w:rStyle w:val="6"/>
                <w:rFonts w:hint="default" w:ascii="仿宋_GB2312" w:eastAsia="仿宋_GB2312"/>
                <w:color w:val="auto"/>
                <w:sz w:val="18"/>
                <w:szCs w:val="18"/>
              </w:rPr>
              <w:t>未达标学校数：41</w:t>
            </w:r>
          </w:p>
        </w:tc>
        <w:tc>
          <w:tcPr>
            <w:tcW w:w="13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ascii="仿宋_GB2312" w:hAnsi="宋体" w:eastAsia="仿宋_GB2312" w:cs="宋体"/>
                <w:color w:val="auto"/>
                <w:sz w:val="18"/>
                <w:szCs w:val="18"/>
              </w:rPr>
            </w:pPr>
            <w:r>
              <w:rPr>
                <w:rStyle w:val="6"/>
                <w:rFonts w:hint="default" w:ascii="仿宋_GB2312" w:eastAsia="仿宋_GB2312"/>
                <w:color w:val="auto"/>
                <w:sz w:val="18"/>
                <w:szCs w:val="18"/>
              </w:rPr>
              <w:t>达标率：</w:t>
            </w:r>
            <w:r>
              <w:rPr>
                <w:rFonts w:hint="eastAsia" w:ascii="仿宋_GB2312" w:hAnsi="宋体" w:eastAsia="仿宋_GB2312" w:cs="宋体"/>
                <w:color w:val="auto"/>
                <w:sz w:val="18"/>
                <w:szCs w:val="18"/>
              </w:rPr>
              <w:t>53.9%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Style w:val="6"/>
                <w:rFonts w:hint="default" w:ascii="仿宋_GB2312" w:eastAsia="仿宋_GB2312"/>
                <w:color w:val="auto"/>
                <w:sz w:val="18"/>
                <w:szCs w:val="18"/>
              </w:rPr>
            </w:pPr>
            <w:r>
              <w:rPr>
                <w:rStyle w:val="6"/>
                <w:rFonts w:hint="default" w:ascii="仿宋_GB2312" w:eastAsia="仿宋_GB2312"/>
                <w:color w:val="auto"/>
                <w:sz w:val="18"/>
                <w:szCs w:val="18"/>
              </w:rPr>
              <w:t>70</w:t>
            </w:r>
          </w:p>
        </w:tc>
        <w:tc>
          <w:tcPr>
            <w:tcW w:w="6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Style w:val="6"/>
                <w:rFonts w:hint="default" w:ascii="仿宋_GB2312" w:eastAsia="仿宋_GB2312"/>
                <w:color w:val="auto"/>
                <w:sz w:val="18"/>
                <w:szCs w:val="18"/>
              </w:rPr>
            </w:pPr>
            <w:r>
              <w:rPr>
                <w:rStyle w:val="6"/>
                <w:rFonts w:hint="default" w:ascii="仿宋_GB2312" w:eastAsia="仿宋_GB2312"/>
                <w:color w:val="auto"/>
                <w:sz w:val="18"/>
                <w:szCs w:val="18"/>
              </w:rPr>
              <w:t>78.7%</w:t>
            </w:r>
          </w:p>
        </w:tc>
        <w:tc>
          <w:tcPr>
            <w:tcW w:w="9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Style w:val="6"/>
                <w:rFonts w:hint="default" w:ascii="仿宋_GB2312" w:eastAsia="仿宋_GB2312"/>
                <w:color w:val="auto"/>
                <w:sz w:val="18"/>
                <w:szCs w:val="18"/>
              </w:rPr>
            </w:pPr>
            <w:r>
              <w:rPr>
                <w:rStyle w:val="6"/>
                <w:rFonts w:hint="default" w:ascii="仿宋_GB2312" w:eastAsia="仿宋_GB2312"/>
                <w:color w:val="auto"/>
                <w:sz w:val="18"/>
                <w:szCs w:val="18"/>
              </w:rPr>
              <w:t>80</w:t>
            </w:r>
          </w:p>
        </w:tc>
        <w:tc>
          <w:tcPr>
            <w:tcW w:w="6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Style w:val="6"/>
                <w:rFonts w:hint="default" w:ascii="仿宋_GB2312" w:eastAsia="仿宋_GB2312"/>
                <w:color w:val="auto"/>
                <w:sz w:val="18"/>
                <w:szCs w:val="18"/>
              </w:rPr>
            </w:pPr>
            <w:r>
              <w:rPr>
                <w:rStyle w:val="6"/>
                <w:rFonts w:hint="default" w:ascii="仿宋_GB2312" w:eastAsia="仿宋_GB2312"/>
                <w:color w:val="auto"/>
                <w:sz w:val="18"/>
                <w:szCs w:val="18"/>
              </w:rPr>
              <w:t>89.9%</w:t>
            </w:r>
          </w:p>
        </w:tc>
        <w:tc>
          <w:tcPr>
            <w:tcW w:w="9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Style w:val="6"/>
                <w:rFonts w:hint="default" w:ascii="仿宋_GB2312" w:eastAsia="仿宋_GB2312"/>
                <w:color w:val="auto"/>
                <w:sz w:val="18"/>
                <w:szCs w:val="18"/>
              </w:rPr>
            </w:pPr>
            <w:r>
              <w:rPr>
                <w:rStyle w:val="6"/>
                <w:rFonts w:hint="default" w:ascii="仿宋_GB2312" w:eastAsia="仿宋_GB2312"/>
                <w:color w:val="auto"/>
                <w:sz w:val="18"/>
                <w:szCs w:val="18"/>
              </w:rPr>
              <w:t>89</w:t>
            </w:r>
          </w:p>
        </w:tc>
        <w:tc>
          <w:tcPr>
            <w:tcW w:w="6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Style w:val="6"/>
                <w:rFonts w:hint="default" w:ascii="仿宋_GB2312" w:eastAsia="仿宋_GB2312"/>
                <w:color w:val="auto"/>
                <w:sz w:val="18"/>
                <w:szCs w:val="18"/>
              </w:rPr>
            </w:pPr>
            <w:r>
              <w:rPr>
                <w:rStyle w:val="6"/>
                <w:rFonts w:hint="default" w:ascii="仿宋_GB2312" w:eastAsia="仿宋_GB2312"/>
                <w:color w:val="auto"/>
                <w:sz w:val="18"/>
                <w:szCs w:val="18"/>
              </w:rPr>
              <w:t>100%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10" w:hRule="atLeast"/>
          <w:jc w:val="center"/>
        </w:trPr>
        <w:tc>
          <w:tcPr>
            <w:tcW w:w="494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leftChars="0" w:right="0" w:rightChars="0" w:firstLine="0" w:firstLineChars="0"/>
              <w:jc w:val="center"/>
              <w:outlineLvl w:val="9"/>
              <w:rPr>
                <w:rStyle w:val="6"/>
                <w:rFonts w:hint="default" w:ascii="仿宋_GB2312" w:eastAsia="仿宋_GB2312"/>
                <w:color w:val="auto"/>
                <w:sz w:val="18"/>
                <w:szCs w:val="18"/>
              </w:rPr>
            </w:pPr>
          </w:p>
        </w:tc>
        <w:tc>
          <w:tcPr>
            <w:tcW w:w="159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leftChars="0" w:right="0" w:rightChars="0" w:firstLine="0" w:firstLineChars="0"/>
              <w:outlineLvl w:val="9"/>
              <w:rPr>
                <w:rStyle w:val="6"/>
                <w:rFonts w:hint="default" w:ascii="仿宋_GB2312" w:eastAsia="仿宋_GB2312"/>
                <w:color w:val="auto"/>
                <w:sz w:val="18"/>
                <w:szCs w:val="18"/>
              </w:rPr>
            </w:pPr>
          </w:p>
        </w:tc>
        <w:tc>
          <w:tcPr>
            <w:tcW w:w="17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Style w:val="6"/>
                <w:rFonts w:hint="default" w:ascii="仿宋_GB2312" w:eastAsia="仿宋_GB2312"/>
                <w:color w:val="auto"/>
                <w:sz w:val="18"/>
                <w:szCs w:val="18"/>
              </w:rPr>
            </w:pPr>
            <w:r>
              <w:rPr>
                <w:rStyle w:val="6"/>
                <w:rFonts w:hint="default" w:ascii="仿宋_GB2312" w:eastAsia="仿宋_GB2312"/>
                <w:color w:val="auto"/>
                <w:sz w:val="18"/>
                <w:szCs w:val="18"/>
              </w:rPr>
              <w:t>初中2500元以上</w:t>
            </w:r>
          </w:p>
        </w:tc>
        <w:tc>
          <w:tcPr>
            <w:tcW w:w="6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Style w:val="6"/>
                <w:rFonts w:hint="default" w:ascii="仿宋_GB2312" w:eastAsia="仿宋_GB2312"/>
                <w:color w:val="auto"/>
                <w:sz w:val="18"/>
                <w:szCs w:val="18"/>
              </w:rPr>
            </w:pPr>
            <w:r>
              <w:rPr>
                <w:rStyle w:val="6"/>
                <w:rFonts w:hint="default" w:ascii="仿宋_GB2312" w:eastAsia="仿宋_GB2312"/>
                <w:color w:val="auto"/>
                <w:sz w:val="18"/>
                <w:szCs w:val="18"/>
              </w:rPr>
              <w:t>初中</w:t>
            </w:r>
          </w:p>
        </w:tc>
        <w:tc>
          <w:tcPr>
            <w:tcW w:w="13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Style w:val="6"/>
                <w:rFonts w:hint="default" w:ascii="仿宋_GB2312" w:eastAsia="仿宋_GB2312"/>
                <w:color w:val="auto"/>
                <w:sz w:val="18"/>
                <w:szCs w:val="18"/>
              </w:rPr>
            </w:pPr>
            <w:r>
              <w:rPr>
                <w:rStyle w:val="6"/>
                <w:rFonts w:hint="default" w:ascii="仿宋_GB2312" w:eastAsia="仿宋_GB2312"/>
                <w:color w:val="auto"/>
                <w:sz w:val="18"/>
                <w:szCs w:val="18"/>
              </w:rPr>
              <w:t>达标学校数量：7</w:t>
            </w:r>
          </w:p>
        </w:tc>
        <w:tc>
          <w:tcPr>
            <w:tcW w:w="15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Style w:val="6"/>
                <w:rFonts w:hint="default" w:ascii="仿宋_GB2312" w:eastAsia="仿宋_GB2312"/>
                <w:color w:val="auto"/>
                <w:sz w:val="18"/>
                <w:szCs w:val="18"/>
              </w:rPr>
            </w:pPr>
            <w:r>
              <w:rPr>
                <w:rStyle w:val="6"/>
                <w:rFonts w:hint="default" w:ascii="仿宋_GB2312" w:eastAsia="仿宋_GB2312"/>
                <w:color w:val="auto"/>
                <w:sz w:val="18"/>
                <w:szCs w:val="18"/>
              </w:rPr>
              <w:t>未达标学校数：23</w:t>
            </w:r>
          </w:p>
        </w:tc>
        <w:tc>
          <w:tcPr>
            <w:tcW w:w="13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ascii="仿宋_GB2312" w:hAnsi="宋体" w:eastAsia="仿宋_GB2312" w:cs="宋体"/>
                <w:color w:val="auto"/>
                <w:sz w:val="18"/>
                <w:szCs w:val="18"/>
              </w:rPr>
            </w:pPr>
            <w:r>
              <w:rPr>
                <w:rStyle w:val="6"/>
                <w:rFonts w:hint="default" w:ascii="仿宋_GB2312" w:eastAsia="仿宋_GB2312"/>
                <w:color w:val="auto"/>
                <w:sz w:val="18"/>
                <w:szCs w:val="18"/>
              </w:rPr>
              <w:t>达标率：</w:t>
            </w:r>
            <w:r>
              <w:rPr>
                <w:rFonts w:hint="eastAsia" w:ascii="仿宋_GB2312" w:hAnsi="宋体" w:eastAsia="仿宋_GB2312" w:cs="宋体"/>
                <w:color w:val="auto"/>
                <w:sz w:val="18"/>
                <w:szCs w:val="18"/>
              </w:rPr>
              <w:t>23.3%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Style w:val="6"/>
                <w:rFonts w:hint="default" w:ascii="仿宋_GB2312" w:eastAsia="仿宋_GB2312"/>
                <w:color w:val="auto"/>
                <w:sz w:val="18"/>
                <w:szCs w:val="18"/>
              </w:rPr>
            </w:pPr>
            <w:r>
              <w:rPr>
                <w:rStyle w:val="6"/>
                <w:rFonts w:hint="default" w:ascii="仿宋_GB2312" w:eastAsia="仿宋_GB2312"/>
                <w:color w:val="auto"/>
                <w:sz w:val="18"/>
                <w:szCs w:val="18"/>
              </w:rPr>
              <w:t>18</w:t>
            </w:r>
          </w:p>
        </w:tc>
        <w:tc>
          <w:tcPr>
            <w:tcW w:w="6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Style w:val="6"/>
                <w:rFonts w:hint="default" w:ascii="仿宋_GB2312" w:eastAsia="仿宋_GB2312"/>
                <w:color w:val="auto"/>
                <w:sz w:val="18"/>
                <w:szCs w:val="18"/>
              </w:rPr>
            </w:pPr>
            <w:r>
              <w:rPr>
                <w:rStyle w:val="6"/>
                <w:rFonts w:hint="default" w:ascii="仿宋_GB2312" w:eastAsia="仿宋_GB2312"/>
                <w:color w:val="auto"/>
                <w:sz w:val="18"/>
                <w:szCs w:val="18"/>
              </w:rPr>
              <w:t>60%</w:t>
            </w:r>
          </w:p>
        </w:tc>
        <w:tc>
          <w:tcPr>
            <w:tcW w:w="9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Style w:val="6"/>
                <w:rFonts w:hint="default" w:ascii="仿宋_GB2312" w:eastAsia="仿宋_GB2312"/>
                <w:color w:val="auto"/>
                <w:sz w:val="18"/>
                <w:szCs w:val="18"/>
              </w:rPr>
            </w:pPr>
            <w:r>
              <w:rPr>
                <w:rStyle w:val="6"/>
                <w:rFonts w:hint="default" w:ascii="仿宋_GB2312" w:eastAsia="仿宋_GB2312"/>
                <w:color w:val="auto"/>
                <w:sz w:val="18"/>
                <w:szCs w:val="18"/>
              </w:rPr>
              <w:t>30</w:t>
            </w:r>
          </w:p>
        </w:tc>
        <w:tc>
          <w:tcPr>
            <w:tcW w:w="6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Style w:val="6"/>
                <w:rFonts w:hint="default" w:ascii="仿宋_GB2312" w:eastAsia="仿宋_GB2312"/>
                <w:color w:val="auto"/>
                <w:sz w:val="18"/>
                <w:szCs w:val="18"/>
              </w:rPr>
            </w:pPr>
            <w:r>
              <w:rPr>
                <w:rStyle w:val="6"/>
                <w:rFonts w:hint="default" w:ascii="仿宋_GB2312" w:eastAsia="仿宋_GB2312"/>
                <w:color w:val="auto"/>
                <w:sz w:val="18"/>
                <w:szCs w:val="18"/>
              </w:rPr>
              <w:t>100%</w:t>
            </w:r>
          </w:p>
        </w:tc>
        <w:tc>
          <w:tcPr>
            <w:tcW w:w="9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leftChars="0" w:right="0" w:rightChars="0" w:firstLine="0" w:firstLineChars="0"/>
              <w:jc w:val="center"/>
              <w:outlineLvl w:val="9"/>
              <w:rPr>
                <w:color w:val="auto"/>
              </w:rPr>
            </w:pPr>
            <w:r>
              <w:rPr>
                <w:rStyle w:val="6"/>
                <w:rFonts w:hint="default" w:ascii="仿宋_GB2312" w:hAnsi="仿宋_GB2312" w:eastAsia="仿宋_GB2312"/>
                <w:color w:val="auto"/>
                <w:sz w:val="18"/>
                <w:szCs w:val="18"/>
              </w:rPr>
              <w:t>/</w:t>
            </w:r>
          </w:p>
        </w:tc>
        <w:tc>
          <w:tcPr>
            <w:tcW w:w="6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leftChars="0" w:right="0" w:rightChars="0" w:firstLine="0" w:firstLineChars="0"/>
              <w:jc w:val="center"/>
              <w:outlineLvl w:val="9"/>
              <w:rPr>
                <w:color w:val="auto"/>
              </w:rPr>
            </w:pPr>
            <w:r>
              <w:rPr>
                <w:rStyle w:val="6"/>
                <w:rFonts w:hint="default" w:ascii="仿宋_GB2312" w:hAnsi="仿宋_GB2312" w:eastAsia="仿宋_GB2312"/>
                <w:color w:val="auto"/>
                <w:sz w:val="18"/>
                <w:szCs w:val="18"/>
              </w:rPr>
              <w:t>/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10" w:hRule="atLeast"/>
          <w:jc w:val="center"/>
        </w:trPr>
        <w:tc>
          <w:tcPr>
            <w:tcW w:w="494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Style w:val="6"/>
                <w:rFonts w:hint="default" w:ascii="仿宋_GB2312" w:eastAsia="仿宋_GB2312"/>
                <w:color w:val="auto"/>
                <w:sz w:val="18"/>
                <w:szCs w:val="18"/>
              </w:rPr>
            </w:pPr>
            <w:r>
              <w:rPr>
                <w:rStyle w:val="6"/>
                <w:rFonts w:hint="default" w:ascii="仿宋_GB2312" w:eastAsia="仿宋_GB2312"/>
                <w:color w:val="auto"/>
                <w:sz w:val="18"/>
                <w:szCs w:val="18"/>
              </w:rPr>
              <w:t>7</w:t>
            </w:r>
          </w:p>
        </w:tc>
        <w:tc>
          <w:tcPr>
            <w:tcW w:w="1591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leftChars="0" w:right="0" w:rightChars="0" w:firstLine="0" w:firstLineChars="0"/>
              <w:textAlignment w:val="center"/>
              <w:outlineLvl w:val="9"/>
              <w:rPr>
                <w:rStyle w:val="6"/>
                <w:rFonts w:hint="default" w:ascii="仿宋_GB2312" w:eastAsia="仿宋_GB2312"/>
                <w:color w:val="auto"/>
                <w:sz w:val="18"/>
                <w:szCs w:val="18"/>
              </w:rPr>
            </w:pPr>
            <w:r>
              <w:rPr>
                <w:rStyle w:val="6"/>
                <w:rFonts w:hint="default" w:ascii="仿宋_GB2312" w:eastAsia="仿宋_GB2312"/>
                <w:color w:val="auto"/>
                <w:sz w:val="18"/>
                <w:szCs w:val="18"/>
              </w:rPr>
              <w:t>每百名学生拥有网络多媒体教室数</w:t>
            </w:r>
          </w:p>
        </w:tc>
        <w:tc>
          <w:tcPr>
            <w:tcW w:w="17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Style w:val="6"/>
                <w:rFonts w:hint="default" w:ascii="仿宋_GB2312" w:eastAsia="仿宋_GB2312"/>
                <w:color w:val="auto"/>
                <w:sz w:val="18"/>
                <w:szCs w:val="18"/>
              </w:rPr>
            </w:pPr>
            <w:r>
              <w:rPr>
                <w:rStyle w:val="6"/>
                <w:rFonts w:hint="default" w:ascii="仿宋_GB2312" w:eastAsia="仿宋_GB2312"/>
                <w:color w:val="auto"/>
                <w:sz w:val="18"/>
                <w:szCs w:val="18"/>
              </w:rPr>
              <w:t>小学2.3间以上</w:t>
            </w:r>
          </w:p>
        </w:tc>
        <w:tc>
          <w:tcPr>
            <w:tcW w:w="6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Style w:val="6"/>
                <w:rFonts w:hint="default" w:ascii="仿宋_GB2312" w:eastAsia="仿宋_GB2312"/>
                <w:color w:val="auto"/>
                <w:sz w:val="18"/>
                <w:szCs w:val="18"/>
              </w:rPr>
            </w:pPr>
            <w:r>
              <w:rPr>
                <w:rStyle w:val="6"/>
                <w:rFonts w:hint="default" w:ascii="仿宋_GB2312" w:eastAsia="仿宋_GB2312"/>
                <w:color w:val="auto"/>
                <w:sz w:val="18"/>
                <w:szCs w:val="18"/>
              </w:rPr>
              <w:t>小学</w:t>
            </w:r>
          </w:p>
        </w:tc>
        <w:tc>
          <w:tcPr>
            <w:tcW w:w="13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Style w:val="6"/>
                <w:rFonts w:hint="default" w:ascii="仿宋_GB2312" w:eastAsia="仿宋_GB2312"/>
                <w:color w:val="auto"/>
                <w:sz w:val="18"/>
                <w:szCs w:val="18"/>
              </w:rPr>
            </w:pPr>
            <w:r>
              <w:rPr>
                <w:rStyle w:val="6"/>
                <w:rFonts w:hint="default" w:ascii="仿宋_GB2312" w:eastAsia="仿宋_GB2312"/>
                <w:color w:val="auto"/>
                <w:sz w:val="18"/>
                <w:szCs w:val="18"/>
              </w:rPr>
              <w:t>达标学校数：63</w:t>
            </w:r>
          </w:p>
        </w:tc>
        <w:tc>
          <w:tcPr>
            <w:tcW w:w="15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Style w:val="6"/>
                <w:rFonts w:hint="default" w:ascii="仿宋_GB2312" w:eastAsia="仿宋_GB2312"/>
                <w:color w:val="auto"/>
                <w:sz w:val="18"/>
                <w:szCs w:val="18"/>
              </w:rPr>
            </w:pPr>
            <w:r>
              <w:rPr>
                <w:rStyle w:val="6"/>
                <w:rFonts w:hint="default" w:ascii="仿宋_GB2312" w:eastAsia="仿宋_GB2312"/>
                <w:color w:val="auto"/>
                <w:sz w:val="18"/>
                <w:szCs w:val="18"/>
              </w:rPr>
              <w:t>未达标学校数：26</w:t>
            </w:r>
          </w:p>
        </w:tc>
        <w:tc>
          <w:tcPr>
            <w:tcW w:w="13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ascii="仿宋_GB2312" w:hAnsi="宋体" w:eastAsia="仿宋_GB2312" w:cs="宋体"/>
                <w:color w:val="auto"/>
                <w:sz w:val="18"/>
                <w:szCs w:val="18"/>
              </w:rPr>
            </w:pPr>
            <w:r>
              <w:rPr>
                <w:rStyle w:val="6"/>
                <w:rFonts w:hint="default" w:ascii="仿宋_GB2312" w:eastAsia="仿宋_GB2312"/>
                <w:color w:val="auto"/>
                <w:sz w:val="18"/>
                <w:szCs w:val="18"/>
              </w:rPr>
              <w:t>达标率：</w:t>
            </w:r>
            <w:r>
              <w:rPr>
                <w:rFonts w:hint="eastAsia" w:ascii="仿宋_GB2312" w:hAnsi="宋体" w:eastAsia="仿宋_GB2312" w:cs="宋体"/>
                <w:color w:val="auto"/>
                <w:sz w:val="18"/>
                <w:szCs w:val="18"/>
              </w:rPr>
              <w:t>70.8%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Style w:val="6"/>
                <w:rFonts w:hint="default" w:ascii="仿宋_GB2312" w:eastAsia="仿宋_GB2312"/>
                <w:color w:val="auto"/>
                <w:sz w:val="18"/>
                <w:szCs w:val="18"/>
              </w:rPr>
            </w:pPr>
            <w:r>
              <w:rPr>
                <w:rStyle w:val="6"/>
                <w:rFonts w:hint="default" w:ascii="仿宋_GB2312" w:eastAsia="仿宋_GB2312"/>
                <w:color w:val="auto"/>
                <w:sz w:val="18"/>
                <w:szCs w:val="18"/>
              </w:rPr>
              <w:t>80</w:t>
            </w:r>
          </w:p>
        </w:tc>
        <w:tc>
          <w:tcPr>
            <w:tcW w:w="6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Style w:val="6"/>
                <w:rFonts w:hint="default" w:ascii="仿宋_GB2312" w:eastAsia="仿宋_GB2312"/>
                <w:color w:val="auto"/>
                <w:sz w:val="18"/>
                <w:szCs w:val="18"/>
              </w:rPr>
            </w:pPr>
            <w:r>
              <w:rPr>
                <w:rStyle w:val="6"/>
                <w:rFonts w:hint="default" w:ascii="仿宋_GB2312" w:eastAsia="仿宋_GB2312"/>
                <w:color w:val="auto"/>
                <w:sz w:val="18"/>
                <w:szCs w:val="18"/>
              </w:rPr>
              <w:t>89.9%</w:t>
            </w:r>
          </w:p>
        </w:tc>
        <w:tc>
          <w:tcPr>
            <w:tcW w:w="9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Style w:val="6"/>
                <w:rFonts w:hint="default" w:ascii="仿宋_GB2312" w:eastAsia="仿宋_GB2312"/>
                <w:color w:val="auto"/>
                <w:sz w:val="18"/>
                <w:szCs w:val="18"/>
              </w:rPr>
            </w:pPr>
            <w:r>
              <w:rPr>
                <w:rStyle w:val="6"/>
                <w:rFonts w:hint="default" w:ascii="仿宋_GB2312" w:eastAsia="仿宋_GB2312"/>
                <w:color w:val="auto"/>
                <w:sz w:val="18"/>
                <w:szCs w:val="18"/>
              </w:rPr>
              <w:t>89</w:t>
            </w:r>
          </w:p>
        </w:tc>
        <w:tc>
          <w:tcPr>
            <w:tcW w:w="6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Style w:val="6"/>
                <w:rFonts w:hint="default" w:ascii="仿宋_GB2312" w:eastAsia="仿宋_GB2312"/>
                <w:color w:val="auto"/>
                <w:sz w:val="18"/>
                <w:szCs w:val="18"/>
              </w:rPr>
            </w:pPr>
            <w:r>
              <w:rPr>
                <w:rStyle w:val="6"/>
                <w:rFonts w:hint="default" w:ascii="仿宋_GB2312" w:eastAsia="仿宋_GB2312"/>
                <w:color w:val="auto"/>
                <w:sz w:val="18"/>
                <w:szCs w:val="18"/>
              </w:rPr>
              <w:t>100%</w:t>
            </w:r>
          </w:p>
        </w:tc>
        <w:tc>
          <w:tcPr>
            <w:tcW w:w="9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leftChars="0" w:right="0" w:rightChars="0" w:firstLine="0" w:firstLineChars="0"/>
              <w:jc w:val="center"/>
              <w:outlineLvl w:val="9"/>
              <w:rPr>
                <w:color w:val="auto"/>
              </w:rPr>
            </w:pPr>
            <w:r>
              <w:rPr>
                <w:rStyle w:val="6"/>
                <w:rFonts w:hint="default" w:ascii="仿宋_GB2312" w:hAnsi="仿宋_GB2312" w:eastAsia="仿宋_GB2312"/>
                <w:color w:val="auto"/>
                <w:sz w:val="18"/>
                <w:szCs w:val="18"/>
              </w:rPr>
              <w:t>/</w:t>
            </w:r>
          </w:p>
        </w:tc>
        <w:tc>
          <w:tcPr>
            <w:tcW w:w="6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leftChars="0" w:right="0" w:rightChars="0" w:firstLine="0" w:firstLineChars="0"/>
              <w:jc w:val="center"/>
              <w:outlineLvl w:val="9"/>
              <w:rPr>
                <w:color w:val="auto"/>
              </w:rPr>
            </w:pPr>
            <w:r>
              <w:rPr>
                <w:rStyle w:val="6"/>
                <w:rFonts w:hint="default" w:ascii="仿宋_GB2312" w:hAnsi="仿宋_GB2312" w:eastAsia="仿宋_GB2312"/>
                <w:color w:val="auto"/>
                <w:sz w:val="18"/>
                <w:szCs w:val="18"/>
              </w:rPr>
              <w:t>/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10" w:hRule="atLeast"/>
          <w:jc w:val="center"/>
        </w:trPr>
        <w:tc>
          <w:tcPr>
            <w:tcW w:w="494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ascii="仿宋_GB2312" w:hAnsi="宋体" w:eastAsia="仿宋_GB2312" w:cs="宋体"/>
                <w:color w:val="auto"/>
                <w:kern w:val="0"/>
                <w:sz w:val="18"/>
                <w:szCs w:val="18"/>
              </w:rPr>
            </w:pPr>
          </w:p>
        </w:tc>
        <w:tc>
          <w:tcPr>
            <w:tcW w:w="159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leftChars="0" w:right="0" w:rightChars="0" w:firstLine="0" w:firstLineChars="0"/>
              <w:textAlignment w:val="center"/>
              <w:outlineLvl w:val="9"/>
              <w:rPr>
                <w:rFonts w:ascii="仿宋_GB2312" w:hAnsi="宋体" w:eastAsia="仿宋_GB2312" w:cs="宋体"/>
                <w:color w:val="auto"/>
                <w:kern w:val="0"/>
                <w:sz w:val="18"/>
                <w:szCs w:val="18"/>
              </w:rPr>
            </w:pPr>
          </w:p>
        </w:tc>
        <w:tc>
          <w:tcPr>
            <w:tcW w:w="1739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ascii="仿宋_GB2312" w:hAnsi="宋体" w:eastAsia="仿宋_GB2312" w:cs="宋体"/>
                <w:color w:val="auto"/>
                <w:kern w:val="0"/>
                <w:sz w:val="18"/>
                <w:szCs w:val="18"/>
              </w:rPr>
            </w:pPr>
            <w:r>
              <w:rPr>
                <w:rStyle w:val="6"/>
                <w:rFonts w:hint="default" w:ascii="仿宋_GB2312" w:eastAsia="仿宋_GB2312"/>
                <w:color w:val="auto"/>
                <w:sz w:val="18"/>
                <w:szCs w:val="18"/>
              </w:rPr>
              <w:t>初中2.4间以上</w:t>
            </w:r>
          </w:p>
        </w:tc>
        <w:tc>
          <w:tcPr>
            <w:tcW w:w="6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ascii="仿宋_GB2312" w:hAnsi="宋体" w:eastAsia="仿宋_GB2312" w:cs="宋体"/>
                <w:color w:val="auto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color w:val="auto"/>
                <w:kern w:val="0"/>
                <w:sz w:val="18"/>
                <w:szCs w:val="18"/>
              </w:rPr>
              <w:t>初中</w:t>
            </w:r>
          </w:p>
        </w:tc>
        <w:tc>
          <w:tcPr>
            <w:tcW w:w="13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ascii="仿宋_GB2312" w:hAnsi="宋体" w:eastAsia="仿宋_GB2312" w:cs="宋体"/>
                <w:color w:val="auto"/>
                <w:sz w:val="18"/>
                <w:szCs w:val="18"/>
              </w:rPr>
            </w:pPr>
            <w:r>
              <w:rPr>
                <w:rStyle w:val="6"/>
                <w:rFonts w:hint="default" w:ascii="仿宋_GB2312" w:eastAsia="仿宋_GB2312"/>
                <w:color w:val="auto"/>
                <w:sz w:val="18"/>
                <w:szCs w:val="18"/>
              </w:rPr>
              <w:t>达标学校数：21</w:t>
            </w:r>
          </w:p>
        </w:tc>
        <w:tc>
          <w:tcPr>
            <w:tcW w:w="15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ascii="仿宋_GB2312" w:hAnsi="宋体" w:eastAsia="仿宋_GB2312" w:cs="宋体"/>
                <w:color w:val="auto"/>
                <w:sz w:val="18"/>
                <w:szCs w:val="18"/>
              </w:rPr>
            </w:pPr>
            <w:r>
              <w:rPr>
                <w:rStyle w:val="6"/>
                <w:rFonts w:hint="default" w:ascii="仿宋_GB2312" w:eastAsia="仿宋_GB2312"/>
                <w:color w:val="auto"/>
                <w:sz w:val="18"/>
                <w:szCs w:val="18"/>
              </w:rPr>
              <w:t>未达标学校数：9</w:t>
            </w:r>
          </w:p>
        </w:tc>
        <w:tc>
          <w:tcPr>
            <w:tcW w:w="13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ascii="仿宋_GB2312" w:hAnsi="宋体" w:eastAsia="仿宋_GB2312" w:cs="宋体"/>
                <w:color w:val="auto"/>
                <w:sz w:val="18"/>
                <w:szCs w:val="18"/>
              </w:rPr>
            </w:pPr>
            <w:r>
              <w:rPr>
                <w:rStyle w:val="6"/>
                <w:rFonts w:hint="default" w:ascii="仿宋_GB2312" w:eastAsia="仿宋_GB2312"/>
                <w:color w:val="auto"/>
                <w:sz w:val="18"/>
                <w:szCs w:val="18"/>
              </w:rPr>
              <w:t>达标率：</w:t>
            </w:r>
            <w:r>
              <w:rPr>
                <w:rFonts w:hint="eastAsia" w:ascii="仿宋_GB2312" w:hAnsi="宋体" w:eastAsia="仿宋_GB2312" w:cs="宋体"/>
                <w:color w:val="auto"/>
                <w:sz w:val="18"/>
                <w:szCs w:val="18"/>
              </w:rPr>
              <w:t>70.5%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Style w:val="6"/>
                <w:rFonts w:hint="default" w:ascii="仿宋_GB2312" w:eastAsia="仿宋_GB2312"/>
                <w:color w:val="auto"/>
                <w:sz w:val="18"/>
                <w:szCs w:val="18"/>
              </w:rPr>
            </w:pPr>
            <w:r>
              <w:rPr>
                <w:rStyle w:val="6"/>
                <w:rFonts w:hint="default" w:ascii="仿宋_GB2312" w:eastAsia="仿宋_GB2312"/>
                <w:color w:val="auto"/>
                <w:sz w:val="18"/>
                <w:szCs w:val="18"/>
              </w:rPr>
              <w:t>28</w:t>
            </w:r>
          </w:p>
        </w:tc>
        <w:tc>
          <w:tcPr>
            <w:tcW w:w="6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Style w:val="6"/>
                <w:rFonts w:hint="default" w:ascii="仿宋_GB2312" w:eastAsia="仿宋_GB2312"/>
                <w:color w:val="auto"/>
                <w:sz w:val="18"/>
                <w:szCs w:val="18"/>
              </w:rPr>
            </w:pPr>
            <w:r>
              <w:rPr>
                <w:rStyle w:val="6"/>
                <w:rFonts w:hint="default" w:ascii="仿宋_GB2312" w:eastAsia="仿宋_GB2312"/>
                <w:color w:val="auto"/>
                <w:sz w:val="18"/>
                <w:szCs w:val="18"/>
              </w:rPr>
              <w:t>93.3%</w:t>
            </w:r>
          </w:p>
        </w:tc>
        <w:tc>
          <w:tcPr>
            <w:tcW w:w="9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Style w:val="6"/>
                <w:rFonts w:hint="default" w:ascii="仿宋_GB2312" w:eastAsia="仿宋_GB2312"/>
                <w:color w:val="auto"/>
                <w:sz w:val="18"/>
                <w:szCs w:val="18"/>
              </w:rPr>
            </w:pPr>
            <w:r>
              <w:rPr>
                <w:rStyle w:val="6"/>
                <w:rFonts w:hint="default" w:ascii="仿宋_GB2312" w:eastAsia="仿宋_GB2312"/>
                <w:color w:val="auto"/>
                <w:sz w:val="18"/>
                <w:szCs w:val="18"/>
              </w:rPr>
              <w:t>30</w:t>
            </w:r>
          </w:p>
        </w:tc>
        <w:tc>
          <w:tcPr>
            <w:tcW w:w="6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Style w:val="6"/>
                <w:rFonts w:hint="default" w:ascii="仿宋_GB2312" w:eastAsia="仿宋_GB2312"/>
                <w:color w:val="auto"/>
                <w:sz w:val="18"/>
                <w:szCs w:val="18"/>
              </w:rPr>
            </w:pPr>
            <w:r>
              <w:rPr>
                <w:rStyle w:val="6"/>
                <w:rFonts w:hint="default" w:ascii="仿宋_GB2312" w:eastAsia="仿宋_GB2312"/>
                <w:color w:val="auto"/>
                <w:sz w:val="18"/>
                <w:szCs w:val="18"/>
              </w:rPr>
              <w:t>1005</w:t>
            </w:r>
          </w:p>
        </w:tc>
        <w:tc>
          <w:tcPr>
            <w:tcW w:w="9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leftChars="0" w:right="0" w:rightChars="0" w:firstLine="0" w:firstLineChars="0"/>
              <w:jc w:val="center"/>
              <w:outlineLvl w:val="9"/>
              <w:rPr>
                <w:color w:val="auto"/>
              </w:rPr>
            </w:pPr>
            <w:r>
              <w:rPr>
                <w:rStyle w:val="6"/>
                <w:rFonts w:hint="default" w:ascii="仿宋_GB2312" w:hAnsi="仿宋_GB2312" w:eastAsia="仿宋_GB2312"/>
                <w:color w:val="auto"/>
                <w:sz w:val="18"/>
                <w:szCs w:val="18"/>
              </w:rPr>
              <w:t>/</w:t>
            </w:r>
          </w:p>
        </w:tc>
        <w:tc>
          <w:tcPr>
            <w:tcW w:w="6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leftChars="0" w:right="0" w:rightChars="0" w:firstLine="0" w:firstLineChars="0"/>
              <w:jc w:val="center"/>
              <w:outlineLvl w:val="9"/>
              <w:rPr>
                <w:color w:val="auto"/>
              </w:rPr>
            </w:pPr>
            <w:r>
              <w:rPr>
                <w:rStyle w:val="6"/>
                <w:rFonts w:hint="default" w:ascii="仿宋_GB2312" w:hAnsi="仿宋_GB2312" w:eastAsia="仿宋_GB2312"/>
                <w:color w:val="auto"/>
                <w:sz w:val="18"/>
                <w:szCs w:val="18"/>
              </w:rPr>
              <w:t>/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10" w:hRule="atLeast"/>
          <w:jc w:val="center"/>
        </w:trPr>
        <w:tc>
          <w:tcPr>
            <w:tcW w:w="494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ascii="仿宋_GB2312" w:hAnsi="宋体" w:eastAsia="仿宋_GB2312" w:cs="宋体"/>
                <w:color w:val="auto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color w:val="auto"/>
                <w:kern w:val="0"/>
                <w:sz w:val="18"/>
                <w:szCs w:val="18"/>
              </w:rPr>
              <w:t>8</w:t>
            </w:r>
          </w:p>
        </w:tc>
        <w:tc>
          <w:tcPr>
            <w:tcW w:w="1591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leftChars="0" w:right="0" w:rightChars="0" w:firstLine="0" w:firstLineChars="0"/>
              <w:textAlignment w:val="center"/>
              <w:outlineLvl w:val="9"/>
              <w:rPr>
                <w:rFonts w:ascii="仿宋_GB2312" w:hAnsi="宋体" w:eastAsia="仿宋_GB2312" w:cs="宋体"/>
                <w:color w:val="auto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color w:val="auto"/>
                <w:kern w:val="0"/>
                <w:sz w:val="18"/>
                <w:szCs w:val="18"/>
              </w:rPr>
              <w:t>小学、初中配备音乐、美术专用教室</w:t>
            </w:r>
          </w:p>
        </w:tc>
        <w:tc>
          <w:tcPr>
            <w:tcW w:w="1739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ascii="仿宋_GB2312" w:hAnsi="宋体" w:eastAsia="仿宋_GB2312" w:cs="宋体"/>
                <w:color w:val="auto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color w:val="auto"/>
                <w:kern w:val="0"/>
                <w:sz w:val="18"/>
                <w:szCs w:val="18"/>
              </w:rPr>
              <w:t>12个班级配备音乐、美术专用教室1间以上</w:t>
            </w:r>
          </w:p>
        </w:tc>
        <w:tc>
          <w:tcPr>
            <w:tcW w:w="678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ascii="仿宋_GB2312" w:hAnsi="宋体" w:eastAsia="仿宋_GB2312" w:cs="宋体"/>
                <w:color w:val="auto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color w:val="auto"/>
                <w:kern w:val="0"/>
                <w:sz w:val="18"/>
                <w:szCs w:val="18"/>
              </w:rPr>
              <w:t>小学</w:t>
            </w:r>
          </w:p>
        </w:tc>
        <w:tc>
          <w:tcPr>
            <w:tcW w:w="13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ascii="仿宋_GB2312" w:hAnsi="宋体" w:eastAsia="仿宋_GB2312" w:cs="宋体"/>
                <w:color w:val="auto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color w:val="auto"/>
                <w:kern w:val="0"/>
                <w:sz w:val="18"/>
                <w:szCs w:val="18"/>
              </w:rPr>
              <w:t>达标学校数:51</w:t>
            </w:r>
          </w:p>
        </w:tc>
        <w:tc>
          <w:tcPr>
            <w:tcW w:w="15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ascii="仿宋_GB2312" w:hAnsi="宋体" w:eastAsia="仿宋_GB2312" w:cs="宋体"/>
                <w:color w:val="auto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color w:val="auto"/>
                <w:kern w:val="0"/>
                <w:sz w:val="18"/>
                <w:szCs w:val="18"/>
              </w:rPr>
              <w:t>未达标学校数：38</w:t>
            </w:r>
          </w:p>
        </w:tc>
        <w:tc>
          <w:tcPr>
            <w:tcW w:w="13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ascii="仿宋_GB2312" w:hAnsi="宋体" w:eastAsia="仿宋_GB2312" w:cs="宋体"/>
                <w:color w:val="auto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color w:val="auto"/>
                <w:kern w:val="0"/>
                <w:sz w:val="18"/>
                <w:szCs w:val="18"/>
              </w:rPr>
              <w:t>达标率：57.3%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ascii="仿宋_GB2312" w:hAnsi="宋体" w:eastAsia="仿宋_GB2312" w:cs="宋体"/>
                <w:color w:val="auto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color w:val="auto"/>
                <w:kern w:val="0"/>
                <w:sz w:val="18"/>
                <w:szCs w:val="18"/>
              </w:rPr>
              <w:t>65</w:t>
            </w:r>
          </w:p>
        </w:tc>
        <w:tc>
          <w:tcPr>
            <w:tcW w:w="6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ascii="仿宋_GB2312" w:hAnsi="宋体" w:eastAsia="仿宋_GB2312" w:cs="宋体"/>
                <w:color w:val="auto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color w:val="auto"/>
                <w:kern w:val="0"/>
                <w:sz w:val="18"/>
                <w:szCs w:val="18"/>
              </w:rPr>
              <w:t>73%</w:t>
            </w:r>
          </w:p>
        </w:tc>
        <w:tc>
          <w:tcPr>
            <w:tcW w:w="9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ascii="仿宋_GB2312" w:hAnsi="宋体" w:eastAsia="仿宋_GB2312" w:cs="宋体"/>
                <w:color w:val="auto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color w:val="auto"/>
                <w:kern w:val="0"/>
                <w:sz w:val="18"/>
                <w:szCs w:val="18"/>
              </w:rPr>
              <w:t>80</w:t>
            </w:r>
          </w:p>
        </w:tc>
        <w:tc>
          <w:tcPr>
            <w:tcW w:w="6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ascii="仿宋_GB2312" w:hAnsi="宋体" w:eastAsia="仿宋_GB2312" w:cs="宋体"/>
                <w:color w:val="auto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color w:val="auto"/>
                <w:kern w:val="0"/>
                <w:sz w:val="18"/>
                <w:szCs w:val="18"/>
              </w:rPr>
              <w:t>89.9%</w:t>
            </w:r>
          </w:p>
        </w:tc>
        <w:tc>
          <w:tcPr>
            <w:tcW w:w="9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ascii="仿宋_GB2312" w:hAnsi="宋体" w:eastAsia="仿宋_GB2312" w:cs="宋体"/>
                <w:color w:val="auto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color w:val="auto"/>
                <w:kern w:val="0"/>
                <w:sz w:val="18"/>
                <w:szCs w:val="18"/>
              </w:rPr>
              <w:t>89</w:t>
            </w:r>
          </w:p>
        </w:tc>
        <w:tc>
          <w:tcPr>
            <w:tcW w:w="6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ascii="仿宋_GB2312" w:hAnsi="宋体" w:eastAsia="仿宋_GB2312" w:cs="宋体"/>
                <w:color w:val="auto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color w:val="auto"/>
                <w:kern w:val="0"/>
                <w:sz w:val="18"/>
                <w:szCs w:val="18"/>
              </w:rPr>
              <w:t>100%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10" w:hRule="atLeast"/>
          <w:jc w:val="center"/>
        </w:trPr>
        <w:tc>
          <w:tcPr>
            <w:tcW w:w="494" w:type="dxa"/>
            <w:vMerge w:val="continue"/>
            <w:tcBorders>
              <w:left w:val="single" w:color="000000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leftChars="0" w:right="0" w:rightChars="0" w:firstLine="0" w:firstLineChars="0"/>
              <w:textAlignment w:val="center"/>
              <w:outlineLvl w:val="9"/>
              <w:rPr>
                <w:rFonts w:ascii="仿宋_GB2312" w:hAnsi="宋体" w:eastAsia="仿宋_GB2312" w:cs="宋体"/>
                <w:color w:val="auto"/>
                <w:kern w:val="0"/>
                <w:sz w:val="18"/>
                <w:szCs w:val="18"/>
              </w:rPr>
            </w:pPr>
          </w:p>
        </w:tc>
        <w:tc>
          <w:tcPr>
            <w:tcW w:w="1591" w:type="dxa"/>
            <w:vMerge w:val="continue"/>
            <w:tcBorders>
              <w:left w:val="single" w:color="000000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leftChars="0" w:right="0" w:rightChars="0" w:firstLine="0" w:firstLineChars="0"/>
              <w:textAlignment w:val="center"/>
              <w:outlineLvl w:val="9"/>
              <w:rPr>
                <w:rFonts w:ascii="仿宋_GB2312" w:hAnsi="宋体" w:eastAsia="仿宋_GB2312" w:cs="宋体"/>
                <w:color w:val="auto"/>
                <w:kern w:val="0"/>
                <w:sz w:val="18"/>
                <w:szCs w:val="18"/>
              </w:rPr>
            </w:pPr>
          </w:p>
        </w:tc>
        <w:tc>
          <w:tcPr>
            <w:tcW w:w="1739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ascii="仿宋_GB2312" w:hAnsi="宋体" w:eastAsia="仿宋_GB2312" w:cs="宋体"/>
                <w:color w:val="auto"/>
                <w:kern w:val="0"/>
                <w:sz w:val="18"/>
                <w:szCs w:val="18"/>
              </w:rPr>
            </w:pPr>
          </w:p>
        </w:tc>
        <w:tc>
          <w:tcPr>
            <w:tcW w:w="678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ascii="仿宋_GB2312" w:hAnsi="宋体" w:eastAsia="仿宋_GB2312" w:cs="宋体"/>
                <w:color w:val="auto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color w:val="auto"/>
                <w:kern w:val="0"/>
                <w:sz w:val="18"/>
                <w:szCs w:val="18"/>
              </w:rPr>
              <w:t>初中</w:t>
            </w:r>
          </w:p>
        </w:tc>
        <w:tc>
          <w:tcPr>
            <w:tcW w:w="13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Style w:val="6"/>
                <w:rFonts w:hint="default" w:ascii="仿宋_GB2312" w:eastAsia="仿宋_GB2312"/>
                <w:color w:val="auto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color w:val="auto"/>
                <w:kern w:val="0"/>
                <w:sz w:val="18"/>
                <w:szCs w:val="18"/>
              </w:rPr>
              <w:t>达标学校数：25</w:t>
            </w:r>
          </w:p>
        </w:tc>
        <w:tc>
          <w:tcPr>
            <w:tcW w:w="15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Style w:val="6"/>
                <w:rFonts w:hint="default" w:ascii="仿宋_GB2312" w:eastAsia="仿宋_GB2312"/>
                <w:color w:val="auto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color w:val="auto"/>
                <w:kern w:val="0"/>
                <w:sz w:val="18"/>
                <w:szCs w:val="18"/>
              </w:rPr>
              <w:t>未达标学校数：5</w:t>
            </w:r>
          </w:p>
        </w:tc>
        <w:tc>
          <w:tcPr>
            <w:tcW w:w="13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Style w:val="6"/>
                <w:rFonts w:hint="default" w:ascii="仿宋_GB2312" w:eastAsia="仿宋_GB2312"/>
                <w:color w:val="auto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color w:val="auto"/>
                <w:kern w:val="0"/>
                <w:sz w:val="18"/>
                <w:szCs w:val="18"/>
              </w:rPr>
              <w:t>达标率：</w:t>
            </w:r>
            <w:r>
              <w:rPr>
                <w:rStyle w:val="6"/>
                <w:rFonts w:hint="default" w:ascii="仿宋_GB2312" w:eastAsia="仿宋_GB2312"/>
                <w:color w:val="auto"/>
                <w:sz w:val="18"/>
                <w:szCs w:val="18"/>
              </w:rPr>
              <w:t>83.3%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ascii="仿宋_GB2312" w:hAnsi="宋体" w:eastAsia="仿宋_GB2312" w:cs="宋体"/>
                <w:color w:val="auto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color w:val="auto"/>
                <w:kern w:val="0"/>
                <w:sz w:val="18"/>
                <w:szCs w:val="18"/>
              </w:rPr>
              <w:t>28</w:t>
            </w:r>
          </w:p>
        </w:tc>
        <w:tc>
          <w:tcPr>
            <w:tcW w:w="6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ascii="仿宋_GB2312" w:hAnsi="宋体" w:eastAsia="仿宋_GB2312" w:cs="宋体"/>
                <w:color w:val="auto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color w:val="auto"/>
                <w:kern w:val="0"/>
                <w:sz w:val="18"/>
                <w:szCs w:val="18"/>
              </w:rPr>
              <w:t>93.3%</w:t>
            </w:r>
          </w:p>
        </w:tc>
        <w:tc>
          <w:tcPr>
            <w:tcW w:w="9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ascii="仿宋_GB2312" w:hAnsi="宋体" w:eastAsia="仿宋_GB2312" w:cs="宋体"/>
                <w:color w:val="auto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color w:val="auto"/>
                <w:kern w:val="0"/>
                <w:sz w:val="18"/>
                <w:szCs w:val="18"/>
              </w:rPr>
              <w:t>30</w:t>
            </w:r>
          </w:p>
        </w:tc>
        <w:tc>
          <w:tcPr>
            <w:tcW w:w="6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ascii="仿宋_GB2312" w:hAnsi="宋体" w:eastAsia="仿宋_GB2312" w:cs="宋体"/>
                <w:color w:val="auto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color w:val="auto"/>
                <w:kern w:val="0"/>
                <w:sz w:val="18"/>
                <w:szCs w:val="18"/>
              </w:rPr>
              <w:t>100%</w:t>
            </w:r>
          </w:p>
        </w:tc>
        <w:tc>
          <w:tcPr>
            <w:tcW w:w="9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ascii="仿宋_GB2312" w:hAnsi="宋体" w:eastAsia="仿宋_GB2312" w:cs="宋体"/>
                <w:color w:val="auto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color w:val="auto"/>
                <w:kern w:val="0"/>
                <w:sz w:val="18"/>
                <w:szCs w:val="18"/>
              </w:rPr>
              <w:t>30</w:t>
            </w:r>
          </w:p>
        </w:tc>
        <w:tc>
          <w:tcPr>
            <w:tcW w:w="6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ascii="仿宋_GB2312" w:hAnsi="宋体" w:eastAsia="仿宋_GB2312" w:cs="宋体"/>
                <w:color w:val="auto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color w:val="auto"/>
                <w:kern w:val="0"/>
                <w:sz w:val="18"/>
                <w:szCs w:val="18"/>
              </w:rPr>
              <w:t>100%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10" w:hRule="atLeast"/>
          <w:jc w:val="center"/>
        </w:trPr>
        <w:tc>
          <w:tcPr>
            <w:tcW w:w="494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ascii="仿宋_GB2312" w:hAnsi="宋体" w:eastAsia="仿宋_GB2312" w:cs="宋体"/>
                <w:color w:val="auto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color w:val="auto"/>
                <w:kern w:val="0"/>
                <w:sz w:val="18"/>
                <w:szCs w:val="18"/>
              </w:rPr>
              <w:t>9</w:t>
            </w:r>
          </w:p>
        </w:tc>
        <w:tc>
          <w:tcPr>
            <w:tcW w:w="1591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ascii="仿宋_GB2312" w:hAnsi="宋体" w:eastAsia="仿宋_GB2312" w:cs="宋体"/>
                <w:color w:val="auto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color w:val="auto"/>
                <w:kern w:val="0"/>
                <w:sz w:val="18"/>
                <w:szCs w:val="18"/>
              </w:rPr>
              <w:t>学校规模</w:t>
            </w:r>
          </w:p>
        </w:tc>
        <w:tc>
          <w:tcPr>
            <w:tcW w:w="173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ascii="仿宋_GB2312" w:hAnsi="宋体" w:eastAsia="仿宋_GB2312" w:cs="宋体"/>
                <w:color w:val="auto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color w:val="auto"/>
                <w:kern w:val="0"/>
                <w:sz w:val="18"/>
                <w:szCs w:val="18"/>
              </w:rPr>
              <w:t>不超过2000人</w:t>
            </w:r>
          </w:p>
        </w:tc>
        <w:tc>
          <w:tcPr>
            <w:tcW w:w="678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ascii="仿宋_GB2312" w:hAnsi="宋体" w:eastAsia="仿宋_GB2312" w:cs="宋体"/>
                <w:color w:val="auto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color w:val="auto"/>
                <w:kern w:val="0"/>
                <w:sz w:val="18"/>
                <w:szCs w:val="18"/>
              </w:rPr>
              <w:t>小学</w:t>
            </w:r>
          </w:p>
        </w:tc>
        <w:tc>
          <w:tcPr>
            <w:tcW w:w="13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ascii="仿宋_GB2312" w:hAnsi="宋体" w:eastAsia="仿宋_GB2312" w:cs="宋体"/>
                <w:color w:val="auto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color w:val="auto"/>
                <w:kern w:val="0"/>
                <w:sz w:val="18"/>
                <w:szCs w:val="18"/>
              </w:rPr>
              <w:t>达标学校数：73</w:t>
            </w:r>
          </w:p>
        </w:tc>
        <w:tc>
          <w:tcPr>
            <w:tcW w:w="15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ascii="仿宋_GB2312" w:hAnsi="宋体" w:eastAsia="仿宋_GB2312" w:cs="宋体"/>
                <w:color w:val="auto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color w:val="auto"/>
                <w:kern w:val="0"/>
                <w:sz w:val="18"/>
                <w:szCs w:val="18"/>
              </w:rPr>
              <w:t>未达标学校数：5</w:t>
            </w:r>
          </w:p>
        </w:tc>
        <w:tc>
          <w:tcPr>
            <w:tcW w:w="13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ascii="仿宋_GB2312" w:hAnsi="宋体" w:eastAsia="仿宋_GB2312" w:cs="宋体"/>
                <w:color w:val="auto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color w:val="auto"/>
                <w:kern w:val="0"/>
                <w:sz w:val="18"/>
                <w:szCs w:val="18"/>
              </w:rPr>
              <w:t>达标率：93.5%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ascii="仿宋_GB2312" w:hAnsi="宋体" w:eastAsia="仿宋_GB2312" w:cs="宋体"/>
                <w:color w:val="auto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color w:val="auto"/>
                <w:kern w:val="0"/>
                <w:sz w:val="18"/>
                <w:szCs w:val="18"/>
              </w:rPr>
              <w:t>75</w:t>
            </w:r>
          </w:p>
        </w:tc>
        <w:tc>
          <w:tcPr>
            <w:tcW w:w="6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ascii="仿宋_GB2312" w:hAnsi="宋体" w:eastAsia="仿宋_GB2312" w:cs="宋体"/>
                <w:color w:val="auto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color w:val="auto"/>
                <w:kern w:val="0"/>
                <w:sz w:val="18"/>
                <w:szCs w:val="18"/>
              </w:rPr>
              <w:t>96.2%</w:t>
            </w:r>
          </w:p>
        </w:tc>
        <w:tc>
          <w:tcPr>
            <w:tcW w:w="9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ascii="仿宋_GB2312" w:hAnsi="宋体" w:eastAsia="仿宋_GB2312" w:cs="宋体"/>
                <w:color w:val="auto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color w:val="auto"/>
                <w:kern w:val="0"/>
                <w:sz w:val="18"/>
                <w:szCs w:val="18"/>
              </w:rPr>
              <w:t>77</w:t>
            </w:r>
          </w:p>
        </w:tc>
        <w:tc>
          <w:tcPr>
            <w:tcW w:w="6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ascii="仿宋_GB2312" w:hAnsi="宋体" w:eastAsia="仿宋_GB2312" w:cs="宋体"/>
                <w:color w:val="auto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color w:val="auto"/>
                <w:kern w:val="0"/>
                <w:sz w:val="18"/>
                <w:szCs w:val="18"/>
              </w:rPr>
              <w:t>98.7%</w:t>
            </w:r>
          </w:p>
        </w:tc>
        <w:tc>
          <w:tcPr>
            <w:tcW w:w="9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ascii="仿宋_GB2312" w:hAnsi="宋体" w:eastAsia="仿宋_GB2312" w:cs="宋体"/>
                <w:color w:val="auto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color w:val="auto"/>
                <w:kern w:val="0"/>
                <w:sz w:val="18"/>
                <w:szCs w:val="18"/>
              </w:rPr>
              <w:t>78</w:t>
            </w:r>
          </w:p>
        </w:tc>
        <w:tc>
          <w:tcPr>
            <w:tcW w:w="6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ascii="仿宋_GB2312" w:hAnsi="宋体" w:eastAsia="仿宋_GB2312" w:cs="宋体"/>
                <w:color w:val="auto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color w:val="auto"/>
                <w:kern w:val="0"/>
                <w:sz w:val="18"/>
                <w:szCs w:val="18"/>
              </w:rPr>
              <w:t>100%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10" w:hRule="atLeast"/>
          <w:jc w:val="center"/>
        </w:trPr>
        <w:tc>
          <w:tcPr>
            <w:tcW w:w="49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ascii="仿宋_GB2312" w:hAnsi="宋体" w:eastAsia="仿宋_GB2312" w:cs="宋体"/>
                <w:color w:val="auto"/>
                <w:kern w:val="0"/>
                <w:sz w:val="18"/>
                <w:szCs w:val="18"/>
              </w:rPr>
            </w:pPr>
          </w:p>
        </w:tc>
        <w:tc>
          <w:tcPr>
            <w:tcW w:w="1591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leftChars="0" w:right="0" w:rightChars="0" w:firstLine="0" w:firstLineChars="0"/>
              <w:textAlignment w:val="center"/>
              <w:outlineLvl w:val="9"/>
              <w:rPr>
                <w:rFonts w:ascii="仿宋_GB2312" w:hAnsi="宋体" w:eastAsia="仿宋_GB2312" w:cs="宋体"/>
                <w:color w:val="auto"/>
                <w:kern w:val="0"/>
                <w:sz w:val="18"/>
                <w:szCs w:val="18"/>
              </w:rPr>
            </w:pPr>
          </w:p>
        </w:tc>
        <w:tc>
          <w:tcPr>
            <w:tcW w:w="173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ascii="仿宋_GB2312" w:hAnsi="宋体" w:eastAsia="仿宋_GB2312" w:cs="宋体"/>
                <w:color w:val="auto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color w:val="auto"/>
                <w:kern w:val="0"/>
                <w:sz w:val="18"/>
                <w:szCs w:val="18"/>
              </w:rPr>
              <w:t>不超过2000人</w:t>
            </w:r>
          </w:p>
        </w:tc>
        <w:tc>
          <w:tcPr>
            <w:tcW w:w="678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ascii="仿宋_GB2312" w:hAnsi="宋体" w:eastAsia="仿宋_GB2312" w:cs="宋体"/>
                <w:color w:val="auto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color w:val="auto"/>
                <w:kern w:val="0"/>
                <w:sz w:val="18"/>
                <w:szCs w:val="18"/>
              </w:rPr>
              <w:t>初中</w:t>
            </w:r>
          </w:p>
        </w:tc>
        <w:tc>
          <w:tcPr>
            <w:tcW w:w="13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ascii="仿宋_GB2312" w:hAnsi="宋体" w:eastAsia="仿宋_GB2312" w:cs="宋体"/>
                <w:color w:val="auto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color w:val="auto"/>
                <w:kern w:val="0"/>
                <w:sz w:val="18"/>
                <w:szCs w:val="18"/>
              </w:rPr>
              <w:t>达标学校数：16</w:t>
            </w:r>
          </w:p>
        </w:tc>
        <w:tc>
          <w:tcPr>
            <w:tcW w:w="15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ascii="仿宋_GB2312" w:hAnsi="宋体" w:eastAsia="仿宋_GB2312" w:cs="宋体"/>
                <w:color w:val="auto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color w:val="auto"/>
                <w:kern w:val="0"/>
                <w:sz w:val="18"/>
                <w:szCs w:val="18"/>
              </w:rPr>
              <w:t>未达标学校数：1</w:t>
            </w:r>
          </w:p>
        </w:tc>
        <w:tc>
          <w:tcPr>
            <w:tcW w:w="13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ascii="仿宋_GB2312" w:hAnsi="宋体" w:eastAsia="仿宋_GB2312" w:cs="宋体"/>
                <w:color w:val="auto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color w:val="auto"/>
                <w:kern w:val="0"/>
                <w:sz w:val="18"/>
                <w:szCs w:val="18"/>
              </w:rPr>
              <w:t>达标率：94.1%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ascii="仿宋_GB2312" w:hAnsi="宋体" w:eastAsia="仿宋_GB2312" w:cs="宋体"/>
                <w:color w:val="auto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color w:val="auto"/>
                <w:kern w:val="0"/>
                <w:sz w:val="18"/>
                <w:szCs w:val="18"/>
              </w:rPr>
              <w:t>16</w:t>
            </w:r>
          </w:p>
        </w:tc>
        <w:tc>
          <w:tcPr>
            <w:tcW w:w="6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ascii="仿宋_GB2312" w:hAnsi="宋体" w:eastAsia="仿宋_GB2312" w:cs="宋体"/>
                <w:color w:val="auto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color w:val="auto"/>
                <w:kern w:val="0"/>
                <w:sz w:val="18"/>
                <w:szCs w:val="18"/>
              </w:rPr>
              <w:t>94.1%</w:t>
            </w:r>
          </w:p>
        </w:tc>
        <w:tc>
          <w:tcPr>
            <w:tcW w:w="9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ascii="仿宋_GB2312" w:hAnsi="宋体" w:eastAsia="仿宋_GB2312" w:cs="宋体"/>
                <w:color w:val="auto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color w:val="auto"/>
                <w:kern w:val="0"/>
                <w:sz w:val="18"/>
                <w:szCs w:val="18"/>
              </w:rPr>
              <w:t>17</w:t>
            </w:r>
          </w:p>
        </w:tc>
        <w:tc>
          <w:tcPr>
            <w:tcW w:w="6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ascii="仿宋_GB2312" w:hAnsi="宋体" w:eastAsia="仿宋_GB2312" w:cs="宋体"/>
                <w:color w:val="auto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color w:val="auto"/>
                <w:kern w:val="0"/>
                <w:sz w:val="18"/>
                <w:szCs w:val="18"/>
              </w:rPr>
              <w:t>100%</w:t>
            </w:r>
          </w:p>
        </w:tc>
        <w:tc>
          <w:tcPr>
            <w:tcW w:w="9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leftChars="0" w:right="0" w:rightChars="0" w:firstLine="0" w:firstLineChars="0"/>
              <w:jc w:val="center"/>
              <w:outlineLvl w:val="9"/>
              <w:rPr>
                <w:color w:val="auto"/>
              </w:rPr>
            </w:pPr>
            <w:r>
              <w:rPr>
                <w:rStyle w:val="6"/>
                <w:rFonts w:hint="default" w:ascii="仿宋_GB2312" w:hAnsi="仿宋_GB2312" w:eastAsia="仿宋_GB2312"/>
                <w:color w:val="auto"/>
                <w:sz w:val="18"/>
                <w:szCs w:val="18"/>
              </w:rPr>
              <w:t>/</w:t>
            </w:r>
          </w:p>
        </w:tc>
        <w:tc>
          <w:tcPr>
            <w:tcW w:w="6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leftChars="0" w:right="0" w:rightChars="0" w:firstLine="0" w:firstLineChars="0"/>
              <w:jc w:val="center"/>
              <w:outlineLvl w:val="9"/>
              <w:rPr>
                <w:color w:val="auto"/>
              </w:rPr>
            </w:pPr>
            <w:r>
              <w:rPr>
                <w:rStyle w:val="6"/>
                <w:rFonts w:hint="default" w:ascii="仿宋_GB2312" w:hAnsi="仿宋_GB2312" w:eastAsia="仿宋_GB2312"/>
                <w:color w:val="auto"/>
                <w:sz w:val="18"/>
                <w:szCs w:val="18"/>
              </w:rPr>
              <w:t>/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51" w:hRule="atLeast"/>
          <w:jc w:val="center"/>
        </w:trPr>
        <w:tc>
          <w:tcPr>
            <w:tcW w:w="49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ascii="仿宋_GB2312" w:hAnsi="宋体" w:eastAsia="仿宋_GB2312" w:cs="宋体"/>
                <w:color w:val="auto"/>
                <w:kern w:val="0"/>
                <w:sz w:val="18"/>
                <w:szCs w:val="18"/>
              </w:rPr>
            </w:pPr>
          </w:p>
        </w:tc>
        <w:tc>
          <w:tcPr>
            <w:tcW w:w="1591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leftChars="0" w:right="0" w:rightChars="0" w:firstLine="0" w:firstLineChars="0"/>
              <w:textAlignment w:val="center"/>
              <w:outlineLvl w:val="9"/>
              <w:rPr>
                <w:rFonts w:ascii="仿宋_GB2312" w:hAnsi="宋体" w:eastAsia="仿宋_GB2312" w:cs="宋体"/>
                <w:color w:val="auto"/>
                <w:kern w:val="0"/>
                <w:sz w:val="18"/>
                <w:szCs w:val="18"/>
              </w:rPr>
            </w:pPr>
          </w:p>
        </w:tc>
        <w:tc>
          <w:tcPr>
            <w:tcW w:w="173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ascii="仿宋_GB2312" w:hAnsi="宋体" w:eastAsia="仿宋_GB2312" w:cs="宋体"/>
                <w:color w:val="auto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color w:val="auto"/>
                <w:kern w:val="0"/>
                <w:sz w:val="18"/>
                <w:szCs w:val="18"/>
              </w:rPr>
              <w:t>不超过2500人</w:t>
            </w:r>
          </w:p>
        </w:tc>
        <w:tc>
          <w:tcPr>
            <w:tcW w:w="678" w:type="dxa"/>
            <w:tcBorders>
              <w:top w:val="single" w:color="000000" w:sz="4" w:space="0"/>
              <w:left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仿宋_GB2312" w:hAnsi="宋体" w:eastAsia="仿宋_GB2312" w:cs="宋体"/>
                <w:color w:val="auto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color w:val="auto"/>
                <w:kern w:val="0"/>
                <w:sz w:val="18"/>
                <w:szCs w:val="18"/>
              </w:rPr>
              <w:t>九年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ascii="仿宋_GB2312" w:hAnsi="宋体" w:eastAsia="仿宋_GB2312" w:cs="宋体"/>
                <w:color w:val="auto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color w:val="auto"/>
                <w:kern w:val="0"/>
                <w:sz w:val="18"/>
                <w:szCs w:val="18"/>
              </w:rPr>
              <w:t>一贯制</w:t>
            </w:r>
          </w:p>
        </w:tc>
        <w:tc>
          <w:tcPr>
            <w:tcW w:w="1378" w:type="dxa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ascii="仿宋_GB2312" w:hAnsi="宋体" w:eastAsia="仿宋_GB2312" w:cs="宋体"/>
                <w:color w:val="auto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color w:val="auto"/>
                <w:kern w:val="0"/>
                <w:sz w:val="18"/>
                <w:szCs w:val="18"/>
              </w:rPr>
              <w:t>达标学校数：8</w:t>
            </w:r>
          </w:p>
        </w:tc>
        <w:tc>
          <w:tcPr>
            <w:tcW w:w="1514" w:type="dxa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ascii="仿宋_GB2312" w:hAnsi="宋体" w:eastAsia="仿宋_GB2312" w:cs="宋体"/>
                <w:color w:val="auto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color w:val="auto"/>
                <w:kern w:val="0"/>
                <w:sz w:val="18"/>
                <w:szCs w:val="18"/>
              </w:rPr>
              <w:t>未达标学校数：3</w:t>
            </w:r>
          </w:p>
        </w:tc>
        <w:tc>
          <w:tcPr>
            <w:tcW w:w="1351" w:type="dxa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ascii="仿宋_GB2312" w:hAnsi="宋体" w:eastAsia="仿宋_GB2312" w:cs="宋体"/>
                <w:color w:val="auto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color w:val="auto"/>
                <w:kern w:val="0"/>
                <w:sz w:val="18"/>
                <w:szCs w:val="18"/>
              </w:rPr>
              <w:t>达标率：72.7%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ascii="仿宋_GB2312" w:hAnsi="宋体" w:eastAsia="仿宋_GB2312" w:cs="宋体"/>
                <w:color w:val="auto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color w:val="auto"/>
                <w:kern w:val="0"/>
                <w:sz w:val="18"/>
                <w:szCs w:val="18"/>
              </w:rPr>
              <w:t>9</w:t>
            </w:r>
          </w:p>
        </w:tc>
        <w:tc>
          <w:tcPr>
            <w:tcW w:w="622" w:type="dxa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ascii="仿宋_GB2312" w:hAnsi="宋体" w:eastAsia="仿宋_GB2312" w:cs="宋体"/>
                <w:color w:val="auto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color w:val="auto"/>
                <w:kern w:val="0"/>
                <w:sz w:val="18"/>
                <w:szCs w:val="18"/>
              </w:rPr>
              <w:t>81.8%</w:t>
            </w:r>
          </w:p>
        </w:tc>
        <w:tc>
          <w:tcPr>
            <w:tcW w:w="937" w:type="dxa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ascii="仿宋_GB2312" w:hAnsi="宋体" w:eastAsia="仿宋_GB2312" w:cs="宋体"/>
                <w:color w:val="auto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color w:val="auto"/>
                <w:kern w:val="0"/>
                <w:sz w:val="18"/>
                <w:szCs w:val="18"/>
              </w:rPr>
              <w:t>10</w:t>
            </w:r>
          </w:p>
        </w:tc>
        <w:tc>
          <w:tcPr>
            <w:tcW w:w="622" w:type="dxa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ascii="仿宋_GB2312" w:hAnsi="宋体" w:eastAsia="仿宋_GB2312" w:cs="宋体"/>
                <w:color w:val="auto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color w:val="auto"/>
                <w:kern w:val="0"/>
                <w:sz w:val="18"/>
                <w:szCs w:val="18"/>
              </w:rPr>
              <w:t>90.9%</w:t>
            </w:r>
          </w:p>
        </w:tc>
        <w:tc>
          <w:tcPr>
            <w:tcW w:w="937" w:type="dxa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ascii="仿宋_GB2312" w:hAnsi="宋体" w:eastAsia="仿宋_GB2312" w:cs="宋体"/>
                <w:color w:val="auto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color w:val="auto"/>
                <w:kern w:val="0"/>
                <w:sz w:val="18"/>
                <w:szCs w:val="18"/>
              </w:rPr>
              <w:t>11</w:t>
            </w:r>
          </w:p>
        </w:tc>
        <w:tc>
          <w:tcPr>
            <w:tcW w:w="622" w:type="dxa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ascii="仿宋_GB2312" w:hAnsi="宋体" w:eastAsia="仿宋_GB2312" w:cs="宋体"/>
                <w:color w:val="auto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color w:val="auto"/>
                <w:kern w:val="0"/>
                <w:sz w:val="18"/>
                <w:szCs w:val="18"/>
              </w:rPr>
              <w:t>100%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10" w:hRule="atLeast"/>
          <w:jc w:val="center"/>
        </w:trPr>
        <w:tc>
          <w:tcPr>
            <w:tcW w:w="494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ascii="仿宋_GB2312" w:hAnsi="宋体" w:eastAsia="仿宋_GB2312" w:cs="宋体"/>
                <w:color w:val="auto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color w:val="auto"/>
                <w:kern w:val="0"/>
                <w:sz w:val="18"/>
                <w:szCs w:val="18"/>
              </w:rPr>
              <w:t>10</w:t>
            </w:r>
          </w:p>
        </w:tc>
        <w:tc>
          <w:tcPr>
            <w:tcW w:w="1591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leftChars="0" w:right="0" w:rightChars="0" w:firstLine="0" w:firstLineChars="0"/>
              <w:textAlignment w:val="center"/>
              <w:outlineLvl w:val="9"/>
              <w:rPr>
                <w:rFonts w:ascii="仿宋_GB2312" w:hAnsi="宋体" w:eastAsia="仿宋_GB2312" w:cs="宋体"/>
                <w:color w:val="auto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color w:val="auto"/>
                <w:kern w:val="0"/>
                <w:sz w:val="18"/>
                <w:szCs w:val="18"/>
              </w:rPr>
              <w:t>小学初中班额</w:t>
            </w:r>
          </w:p>
        </w:tc>
        <w:tc>
          <w:tcPr>
            <w:tcW w:w="173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="仿宋_GB2312" w:hAnsi="宋体" w:eastAsia="仿宋_GB2312" w:cs="宋体"/>
                <w:color w:val="auto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color w:val="auto"/>
                <w:kern w:val="0"/>
                <w:sz w:val="18"/>
                <w:szCs w:val="18"/>
              </w:rPr>
              <w:t>不超过45人</w:t>
            </w:r>
          </w:p>
        </w:tc>
        <w:tc>
          <w:tcPr>
            <w:tcW w:w="678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ascii="仿宋_GB2312" w:hAnsi="宋体" w:eastAsia="仿宋_GB2312" w:cs="宋体"/>
                <w:color w:val="auto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color w:val="auto"/>
                <w:kern w:val="0"/>
                <w:sz w:val="18"/>
                <w:szCs w:val="18"/>
              </w:rPr>
              <w:t>小学</w:t>
            </w:r>
          </w:p>
        </w:tc>
        <w:tc>
          <w:tcPr>
            <w:tcW w:w="13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ascii="仿宋_GB2312" w:hAnsi="宋体" w:eastAsia="仿宋_GB2312" w:cs="宋体"/>
                <w:color w:val="auto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color w:val="auto"/>
                <w:kern w:val="0"/>
                <w:sz w:val="18"/>
                <w:szCs w:val="18"/>
              </w:rPr>
              <w:t>达标班级数：721</w:t>
            </w:r>
          </w:p>
        </w:tc>
        <w:tc>
          <w:tcPr>
            <w:tcW w:w="15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ascii="仿宋_GB2312" w:hAnsi="宋体" w:eastAsia="仿宋_GB2312" w:cs="宋体"/>
                <w:color w:val="auto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color w:val="auto"/>
                <w:kern w:val="0"/>
                <w:sz w:val="18"/>
                <w:szCs w:val="18"/>
              </w:rPr>
              <w:t>未达标班级数：674</w:t>
            </w:r>
          </w:p>
        </w:tc>
        <w:tc>
          <w:tcPr>
            <w:tcW w:w="13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ascii="仿宋_GB2312" w:hAnsi="宋体" w:eastAsia="仿宋_GB2312" w:cs="宋体"/>
                <w:color w:val="auto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color w:val="auto"/>
                <w:kern w:val="0"/>
                <w:sz w:val="18"/>
                <w:szCs w:val="18"/>
              </w:rPr>
              <w:t>达标率：51.7%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ascii="仿宋_GB2312" w:hAnsi="宋体" w:eastAsia="仿宋_GB2312" w:cs="宋体"/>
                <w:color w:val="auto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color w:val="auto"/>
                <w:kern w:val="0"/>
                <w:sz w:val="18"/>
                <w:szCs w:val="18"/>
              </w:rPr>
              <w:t>976</w:t>
            </w:r>
          </w:p>
        </w:tc>
        <w:tc>
          <w:tcPr>
            <w:tcW w:w="6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ascii="仿宋_GB2312" w:hAnsi="宋体" w:eastAsia="仿宋_GB2312" w:cs="宋体"/>
                <w:color w:val="auto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color w:val="auto"/>
                <w:kern w:val="0"/>
                <w:sz w:val="18"/>
                <w:szCs w:val="18"/>
              </w:rPr>
              <w:t>70%</w:t>
            </w:r>
          </w:p>
        </w:tc>
        <w:tc>
          <w:tcPr>
            <w:tcW w:w="9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ascii="仿宋_GB2312" w:hAnsi="宋体" w:eastAsia="仿宋_GB2312" w:cs="宋体"/>
                <w:color w:val="auto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color w:val="auto"/>
                <w:kern w:val="0"/>
                <w:sz w:val="18"/>
                <w:szCs w:val="18"/>
              </w:rPr>
              <w:t>1185</w:t>
            </w:r>
          </w:p>
        </w:tc>
        <w:tc>
          <w:tcPr>
            <w:tcW w:w="6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ascii="仿宋_GB2312" w:hAnsi="宋体" w:eastAsia="仿宋_GB2312" w:cs="宋体"/>
                <w:color w:val="auto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color w:val="auto"/>
                <w:kern w:val="0"/>
                <w:sz w:val="18"/>
                <w:szCs w:val="18"/>
              </w:rPr>
              <w:t>84.9%</w:t>
            </w:r>
          </w:p>
        </w:tc>
        <w:tc>
          <w:tcPr>
            <w:tcW w:w="9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ascii="仿宋_GB2312" w:hAnsi="宋体" w:eastAsia="仿宋_GB2312" w:cs="宋体"/>
                <w:color w:val="auto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color w:val="auto"/>
                <w:kern w:val="0"/>
                <w:sz w:val="18"/>
                <w:szCs w:val="18"/>
              </w:rPr>
              <w:t>1395</w:t>
            </w:r>
          </w:p>
        </w:tc>
        <w:tc>
          <w:tcPr>
            <w:tcW w:w="6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ascii="仿宋_GB2312" w:hAnsi="宋体" w:eastAsia="仿宋_GB2312" w:cs="宋体"/>
                <w:color w:val="auto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color w:val="auto"/>
                <w:kern w:val="0"/>
                <w:sz w:val="18"/>
                <w:szCs w:val="18"/>
              </w:rPr>
              <w:t>100%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10" w:hRule="atLeast"/>
          <w:jc w:val="center"/>
        </w:trPr>
        <w:tc>
          <w:tcPr>
            <w:tcW w:w="49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ascii="仿宋_GB2312" w:hAnsi="宋体" w:eastAsia="仿宋_GB2312" w:cs="宋体"/>
                <w:color w:val="auto"/>
                <w:kern w:val="0"/>
                <w:sz w:val="18"/>
                <w:szCs w:val="18"/>
              </w:rPr>
            </w:pPr>
          </w:p>
        </w:tc>
        <w:tc>
          <w:tcPr>
            <w:tcW w:w="1591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ascii="仿宋_GB2312" w:hAnsi="宋体" w:eastAsia="仿宋_GB2312" w:cs="宋体"/>
                <w:color w:val="auto"/>
                <w:kern w:val="0"/>
                <w:sz w:val="18"/>
                <w:szCs w:val="18"/>
              </w:rPr>
            </w:pPr>
          </w:p>
        </w:tc>
        <w:tc>
          <w:tcPr>
            <w:tcW w:w="1739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="仿宋_GB2312" w:hAnsi="宋体" w:eastAsia="仿宋_GB2312" w:cs="宋体"/>
                <w:color w:val="auto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color w:val="auto"/>
                <w:kern w:val="0"/>
                <w:sz w:val="18"/>
                <w:szCs w:val="18"/>
              </w:rPr>
              <w:t>不超过50人</w:t>
            </w:r>
          </w:p>
        </w:tc>
        <w:tc>
          <w:tcPr>
            <w:tcW w:w="6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ascii="仿宋_GB2312" w:hAnsi="宋体" w:eastAsia="仿宋_GB2312" w:cs="宋体"/>
                <w:color w:val="auto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color w:val="auto"/>
                <w:kern w:val="0"/>
                <w:sz w:val="18"/>
                <w:szCs w:val="18"/>
              </w:rPr>
              <w:t>初中</w:t>
            </w:r>
          </w:p>
        </w:tc>
        <w:tc>
          <w:tcPr>
            <w:tcW w:w="13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ascii="仿宋_GB2312" w:hAnsi="宋体" w:eastAsia="仿宋_GB2312" w:cs="宋体"/>
                <w:color w:val="auto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color w:val="auto"/>
                <w:kern w:val="0"/>
                <w:sz w:val="18"/>
                <w:szCs w:val="18"/>
              </w:rPr>
              <w:t>达标班级数：365</w:t>
            </w:r>
          </w:p>
        </w:tc>
        <w:tc>
          <w:tcPr>
            <w:tcW w:w="15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ascii="仿宋_GB2312" w:hAnsi="宋体" w:eastAsia="仿宋_GB2312" w:cs="宋体"/>
                <w:color w:val="auto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color w:val="auto"/>
                <w:kern w:val="0"/>
                <w:sz w:val="18"/>
                <w:szCs w:val="18"/>
              </w:rPr>
              <w:t>未达标班级数：65</w:t>
            </w:r>
          </w:p>
        </w:tc>
        <w:tc>
          <w:tcPr>
            <w:tcW w:w="13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ascii="仿宋_GB2312" w:hAnsi="宋体" w:eastAsia="仿宋_GB2312" w:cs="宋体"/>
                <w:color w:val="auto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color w:val="auto"/>
                <w:kern w:val="0"/>
                <w:sz w:val="18"/>
                <w:szCs w:val="18"/>
              </w:rPr>
              <w:t>达标率：84.9%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ascii="仿宋_GB2312" w:hAnsi="宋体" w:eastAsia="仿宋_GB2312" w:cs="宋体"/>
                <w:color w:val="auto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color w:val="auto"/>
                <w:kern w:val="0"/>
                <w:sz w:val="18"/>
                <w:szCs w:val="18"/>
              </w:rPr>
              <w:t>387</w:t>
            </w:r>
          </w:p>
        </w:tc>
        <w:tc>
          <w:tcPr>
            <w:tcW w:w="6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ascii="仿宋_GB2312" w:hAnsi="宋体" w:eastAsia="仿宋_GB2312" w:cs="宋体"/>
                <w:color w:val="auto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color w:val="auto"/>
                <w:kern w:val="0"/>
                <w:sz w:val="18"/>
                <w:szCs w:val="18"/>
              </w:rPr>
              <w:t>90%</w:t>
            </w:r>
          </w:p>
        </w:tc>
        <w:tc>
          <w:tcPr>
            <w:tcW w:w="9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ascii="仿宋_GB2312" w:hAnsi="宋体" w:eastAsia="仿宋_GB2312" w:cs="宋体"/>
                <w:color w:val="auto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color w:val="auto"/>
                <w:kern w:val="0"/>
                <w:sz w:val="18"/>
                <w:szCs w:val="18"/>
              </w:rPr>
              <w:t>408</w:t>
            </w:r>
          </w:p>
        </w:tc>
        <w:tc>
          <w:tcPr>
            <w:tcW w:w="6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ascii="仿宋_GB2312" w:hAnsi="宋体" w:eastAsia="仿宋_GB2312" w:cs="宋体"/>
                <w:color w:val="auto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color w:val="auto"/>
                <w:kern w:val="0"/>
                <w:sz w:val="18"/>
                <w:szCs w:val="18"/>
              </w:rPr>
              <w:t>95%</w:t>
            </w:r>
          </w:p>
        </w:tc>
        <w:tc>
          <w:tcPr>
            <w:tcW w:w="9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ascii="仿宋_GB2312" w:hAnsi="宋体" w:eastAsia="仿宋_GB2312" w:cs="宋体"/>
                <w:color w:val="auto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color w:val="auto"/>
                <w:kern w:val="0"/>
                <w:sz w:val="18"/>
                <w:szCs w:val="18"/>
              </w:rPr>
              <w:t>430</w:t>
            </w:r>
          </w:p>
        </w:tc>
        <w:tc>
          <w:tcPr>
            <w:tcW w:w="6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ascii="仿宋_GB2312" w:hAnsi="宋体" w:eastAsia="仿宋_GB2312" w:cs="宋体"/>
                <w:color w:val="auto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color w:val="auto"/>
                <w:kern w:val="0"/>
                <w:sz w:val="18"/>
                <w:szCs w:val="18"/>
              </w:rPr>
              <w:t>100%</w:t>
            </w:r>
          </w:p>
        </w:tc>
      </w:tr>
    </w:tbl>
    <w:p>
      <w:pPr>
        <w:widowControl/>
        <w:spacing w:line="440" w:lineRule="exact"/>
        <w:rPr>
          <w:rFonts w:hint="eastAsia" w:ascii="仿宋_GB2312" w:hAnsi="宋体" w:eastAsia="仿宋_GB2312" w:cs="宋体"/>
          <w:color w:val="auto"/>
          <w:kern w:val="0"/>
          <w:sz w:val="24"/>
          <w:szCs w:val="24"/>
        </w:rPr>
      </w:pPr>
      <w:r>
        <w:rPr>
          <w:rFonts w:hint="eastAsia" w:ascii="仿宋_GB2312" w:hAnsi="宋体" w:eastAsia="仿宋_GB2312" w:cs="宋体"/>
          <w:color w:val="auto"/>
          <w:kern w:val="0"/>
          <w:sz w:val="24"/>
          <w:szCs w:val="24"/>
        </w:rPr>
        <w:t>注：1.以上10项指标为全国义务教育优质均衡发展督导评估的主要指标，评估时全区所有学校都必须达到标准。</w:t>
      </w:r>
    </w:p>
    <w:p>
      <w:pPr>
        <w:widowControl/>
        <w:spacing w:line="440" w:lineRule="exact"/>
        <w:ind w:firstLine="240" w:firstLineChars="100"/>
        <w:rPr>
          <w:rFonts w:hint="eastAsia" w:ascii="仿宋_GB2312" w:hAnsi="宋体" w:eastAsia="仿宋_GB2312" w:cs="宋体"/>
          <w:color w:val="auto"/>
          <w:kern w:val="0"/>
          <w:sz w:val="24"/>
          <w:szCs w:val="24"/>
        </w:rPr>
        <w:sectPr>
          <w:footerReference r:id="rId3" w:type="default"/>
          <w:pgSz w:w="16838" w:h="11906" w:orient="landscape"/>
          <w:pgMar w:top="1587" w:right="1701" w:bottom="1474" w:left="1417" w:header="720" w:footer="720" w:gutter="0"/>
          <w:pgBorders>
            <w:top w:val="none" w:sz="0" w:space="0"/>
            <w:left w:val="none" w:sz="0" w:space="0"/>
            <w:bottom w:val="none" w:sz="0" w:space="0"/>
            <w:right w:val="none" w:sz="0" w:space="0"/>
          </w:pgBorders>
          <w:pgNumType w:fmt="numberInDash"/>
          <w:cols w:equalWidth="0" w:num="1">
            <w:col w:w="8306"/>
          </w:cols>
          <w:rtlGutter w:val="0"/>
          <w:docGrid w:type="lines" w:linePitch="312" w:charSpace="0"/>
        </w:sectPr>
      </w:pPr>
      <w:r>
        <w:rPr>
          <w:rFonts w:hint="eastAsia" w:ascii="仿宋_GB2312" w:hAnsi="宋体" w:eastAsia="仿宋_GB2312" w:cs="宋体"/>
          <w:color w:val="auto"/>
          <w:kern w:val="0"/>
          <w:sz w:val="24"/>
          <w:szCs w:val="24"/>
          <w:lang w:val="en-US" w:eastAsia="zh-CN"/>
        </w:rPr>
        <w:t xml:space="preserve">  </w:t>
      </w:r>
      <w:r>
        <w:rPr>
          <w:rFonts w:hint="eastAsia" w:ascii="仿宋_GB2312" w:hAnsi="宋体" w:eastAsia="仿宋_GB2312" w:cs="宋体"/>
          <w:color w:val="auto"/>
          <w:kern w:val="0"/>
          <w:sz w:val="24"/>
          <w:szCs w:val="24"/>
        </w:rPr>
        <w:t>2.表中的小学数包括九年一贯制学校小学部，初中数包括九年一贯制学校初中部。</w:t>
      </w: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025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9525">
                        <a:noFill/>
                      </a:ln>
                    </wps:spPr>
                    <wps:txbx>
                      <w:txbxContent>
                        <w:p>
                          <w:pPr>
                            <w:pStyle w:val="3"/>
                            <w:rPr>
                              <w:rFonts w:hint="eastAsia" w:ascii="宋体" w:hAnsi="宋体" w:eastAsia="宋体" w:cs="宋体"/>
                              <w:sz w:val="24"/>
                              <w:szCs w:val="24"/>
                              <w:lang w:eastAsia="zh-CN"/>
                            </w:rPr>
                          </w:pPr>
                          <w:r>
                            <w:rPr>
                              <w:rFonts w:hint="eastAsia" w:ascii="宋体" w:hAnsi="宋体" w:eastAsia="宋体" w:cs="宋体"/>
                              <w:sz w:val="24"/>
                              <w:szCs w:val="24"/>
                              <w:lang w:eastAsia="zh-CN"/>
                            </w:rPr>
                            <w:fldChar w:fldCharType="begin"/>
                          </w:r>
                          <w:r>
                            <w:rPr>
                              <w:rFonts w:hint="eastAsia" w:ascii="宋体" w:hAnsi="宋体" w:eastAsia="宋体" w:cs="宋体"/>
                              <w:sz w:val="24"/>
                              <w:szCs w:val="24"/>
                              <w:lang w:eastAsia="zh-CN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="宋体" w:hAnsi="宋体" w:eastAsia="宋体" w:cs="宋体"/>
                              <w:sz w:val="24"/>
                              <w:szCs w:val="24"/>
                              <w:lang w:eastAsia="zh-CN"/>
                            </w:rPr>
                            <w:fldChar w:fldCharType="separate"/>
                          </w:r>
                          <w:r>
                            <w:rPr>
                              <w:rFonts w:hint="eastAsia" w:ascii="宋体" w:hAnsi="宋体" w:eastAsia="宋体" w:cs="宋体"/>
                              <w:sz w:val="24"/>
                              <w:szCs w:val="24"/>
                              <w:lang w:eastAsia="zh-CN"/>
                            </w:rPr>
                            <w:t>1</w:t>
                          </w:r>
                          <w:r>
                            <w:rPr>
                              <w:rFonts w:hint="eastAsia" w:ascii="宋体" w:hAnsi="宋体" w:eastAsia="宋体" w:cs="宋体"/>
                              <w:sz w:val="24"/>
                              <w:szCs w:val="24"/>
                              <w:lang w:eastAsia="zh-CN"/>
                            </w:rPr>
                            <w:fldChar w:fldCharType="end"/>
                          </w:r>
                        </w:p>
                      </w:txbxContent>
                    </wps:txbx>
                    <wps:bodyPr wrap="none" lIns="0" tIns="0" rIns="0" bIns="0" upright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文本框 1025" o:spid="_x0000_s1026" o:spt="202" type="#_x0000_t202" style="position:absolute;left:0pt;margin-top:0pt;height:144pt;width:144pt;mso-position-horizontal:outside;mso-position-horizontal-relative:margin;mso-wrap-style:none;z-index:251659264;mso-width-relative:page;mso-height-relative:page;" filled="f" stroked="f" coordsize="21600,21600" o:gfxdata="UEsDBAoAAAAAAIdO4kAAAAAAAAAAAAAAAAAEAAAAZHJzL1BLAwQUAAAACACHTuJAzql5uc8AAAAF&#10;AQAADwAAAGRycy9kb3ducmV2LnhtbE2PMWvDMBCF90L/g7hAt0ZOhtY4ljMEsnRLWgrdFOtimUgn&#10;IymO/e9zLYV2Oe7xjnffq7eTd2LEmPpAClbLAgRSG0xPnYKP9/1zCSJlTUa7QKhgxgTb5vGh1pUJ&#10;NzrgeMyd4BBKlVZgcx4qKVNr0eu0DAMSe+cQvc4sYydN1DcO906ui+JFet0Tf7B6wJ3F9nK8egWv&#10;02fAIeEOv85jG20/l+5tVuppsSo2IDJO+e8YvvEZHRpmOoUrmSScAi6SfyZ767JkefpdZFPL//TN&#10;HVBLAwQUAAAACACHTuJA4dLccdEBAAClAwAADgAAAGRycy9lMm9Eb2MueG1srVPNjtMwEL4j8Q6W&#10;7zRppUUlaroCVYuQECAtPIDrOI0l22N53CZ9AXgDTly481x9DsZO0oXlsgcuzvz5m/k+Tza3gzXs&#10;pAJqcDVfLkrOlJPQaHeo+ZfPdy/WnGEUrhEGnKr5WSG/3T5/tul9pVbQgWlUYATisOp9zbsYfVUU&#10;KDtlBS7AK0fJFoIVkdxwKJogekK3pliV5cuih9D4AFIhUnQ3JvmEGJ4CCG2rpdqBPFrl4ogalBGR&#10;KGGnPfJtnrZtlYwf2xZVZKbmxDTmk5qQvU9nsd2I6hCE77ScRhBPGeERJyu0o6ZXqJ2Igh2D/gfK&#10;ahkAoY0LCbYYiWRFiMWyfKTNfSe8ylxIavRX0fH/wcoPp0+B6YY2gTMnLD345fu3y49fl59f2bJc&#10;3SSFeo8VFd57Ko3DGxhS9RRHCibiQxts+hIlRnnS93zVVw2RyXRpvVqvS0pJys0O4RQP133A+FaB&#10;ZcmoeaAHzLqK03uMY+lckro5uNPGUFxUxrG+5q9uaOS/MgRuHPVIJMZhkxWH/TAx2ENzJmI9LUHN&#10;He08Z+adI43TvsxGmI39bBx90IcuL1Tqh/71MdI0ecjUYYSdGtPrZZrTpqX1+NPPVQ9/1/Y3UEsD&#10;BAoAAAAAAIdO4kAAAAAAAAAAAAAAAAAGAAAAX3JlbHMvUEsDBBQAAAAIAIdO4kCKFGY80QAAAJQB&#10;AAALAAAAX3JlbHMvLnJlbHOlkMFqwzAMhu+DvYPRfXGawxijTi+j0GvpHsDYimMaW0Yy2fr28w6D&#10;ZfS2o36h7xP//vCZFrUiS6RsYNf1oDA78jEHA++X49MLKKk2e7tQRgM3FDiMjw/7My62tiOZYxHV&#10;KFkMzLWWV63FzZisdFQwt81EnGxtIwddrLvagHro+2fNvxkwbpjq5A3wyQ+gLrfSzH/YKTomoal2&#10;jpKmaYruHlUHtmWO7sg24Ru5RrMcsBrwLBoHalnXfgR9X7/7p97TRz7jutV+h4zrj1dvuhy/AFBL&#10;AwQUAAAACACHTuJAfublIPcAAADhAQAAEwAAAFtDb250ZW50X1R5cGVzXS54bWyVkUFOwzAQRfdI&#10;3MHyFiVOu0AIJemCtEtAqBxgZE8Si2RseUxob4+TthtEkVjaM/+/J7vcHMZBTBjYOqrkKi+kQNLO&#10;WOoq+b7fZQ9ScAQyMDjCSh6R5aa+vSn3R48sUpq4kn2M/lEp1j2OwLnzSGnSujBCTMfQKQ/6AzpU&#10;66K4V9pRRIpZnDtkXTbYwucQxfaQrk8mAQeW4um0OLMqCd4PVkNMpmoi84OSnQl5Si473FvPd0lD&#10;ql8J8+Q64Jx7SU8TrEHxCiE+w5g0lAmsjPuigFP+d8lsOXLm2tZqzJvATYq94XSxutaOa9c4/d/y&#10;7ZK6dKvlg+pvUEsBAhQAFAAAAAgAh07iQH7m5SD3AAAA4QEAABMAAAAAAAAAAQAgAAAAOQQAAFtD&#10;b250ZW50X1R5cGVzXS54bWxQSwECFAAKAAAAAACHTuJAAAAAAAAAAAAAAAAABgAAAAAAAAAAABAA&#10;AAAbAwAAX3JlbHMvUEsBAhQAFAAAAAgAh07iQIoUZjzRAAAAlAEAAAsAAAAAAAAAAQAgAAAAPwMA&#10;AF9yZWxzLy5yZWxzUEsBAhQACgAAAAAAh07iQAAAAAAAAAAAAAAAAAQAAAAAAAAAAAAQAAAAAAAA&#10;AGRycy9QSwECFAAUAAAACACHTuJAzql5uc8AAAAFAQAADwAAAAAAAAABACAAAAAiAAAAZHJzL2Rv&#10;d25yZXYueG1sUEsBAhQAFAAAAAgAh07iQOHS3HHRAQAApQMAAA4AAAAAAAAAAQAgAAAAHgEAAGRy&#10;cy9lMm9Eb2MueG1sUEsFBgAAAAAGAAYAWQEAAGEFAAAAAA==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3"/>
                      <w:rPr>
                        <w:rFonts w:hint="eastAsia" w:ascii="宋体" w:hAnsi="宋体" w:eastAsia="宋体" w:cs="宋体"/>
                        <w:sz w:val="24"/>
                        <w:szCs w:val="24"/>
                        <w:lang w:eastAsia="zh-CN"/>
                      </w:rPr>
                    </w:pPr>
                    <w:r>
                      <w:rPr>
                        <w:rFonts w:hint="eastAsia" w:ascii="宋体" w:hAnsi="宋体" w:eastAsia="宋体" w:cs="宋体"/>
                        <w:sz w:val="24"/>
                        <w:szCs w:val="24"/>
                        <w:lang w:eastAsia="zh-CN"/>
                      </w:rPr>
                      <w:fldChar w:fldCharType="begin"/>
                    </w:r>
                    <w:r>
                      <w:rPr>
                        <w:rFonts w:hint="eastAsia" w:ascii="宋体" w:hAnsi="宋体" w:eastAsia="宋体" w:cs="宋体"/>
                        <w:sz w:val="24"/>
                        <w:szCs w:val="24"/>
                        <w:lang w:eastAsia="zh-CN"/>
                      </w:rPr>
                      <w:instrText xml:space="preserve"> PAGE  \* MERGEFORMAT </w:instrText>
                    </w:r>
                    <w:r>
                      <w:rPr>
                        <w:rFonts w:hint="eastAsia" w:ascii="宋体" w:hAnsi="宋体" w:eastAsia="宋体" w:cs="宋体"/>
                        <w:sz w:val="24"/>
                        <w:szCs w:val="24"/>
                        <w:lang w:eastAsia="zh-CN"/>
                      </w:rPr>
                      <w:fldChar w:fldCharType="separate"/>
                    </w:r>
                    <w:r>
                      <w:rPr>
                        <w:rFonts w:hint="eastAsia" w:ascii="宋体" w:hAnsi="宋体" w:eastAsia="宋体" w:cs="宋体"/>
                        <w:sz w:val="24"/>
                        <w:szCs w:val="24"/>
                        <w:lang w:eastAsia="zh-CN"/>
                      </w:rPr>
                      <w:t>1</w:t>
                    </w:r>
                    <w:r>
                      <w:rPr>
                        <w:rFonts w:hint="eastAsia" w:ascii="宋体" w:hAnsi="宋体" w:eastAsia="宋体" w:cs="宋体"/>
                        <w:sz w:val="24"/>
                        <w:szCs w:val="24"/>
                        <w:lang w:eastAsia="zh-CN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1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mExN2I1YzYzOGVjNGE3MjFlOWI5NDJiOGNiMzY5YjEifQ=="/>
  </w:docVars>
  <w:rsids>
    <w:rsidRoot w:val="09C872D0"/>
    <w:rsid w:val="09C872D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qFormat="1"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sz w:val="21"/>
      <w:szCs w:val="22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note text"/>
    <w:basedOn w:val="1"/>
    <w:qFormat/>
    <w:uiPriority w:val="0"/>
    <w:pPr>
      <w:snapToGrid w:val="0"/>
      <w:spacing w:beforeLines="0" w:afterLines="0"/>
      <w:jc w:val="left"/>
    </w:pPr>
    <w:rPr>
      <w:rFonts w:hint="eastAsia"/>
      <w:sz w:val="18"/>
    </w:rPr>
  </w:style>
  <w:style w:type="paragraph" w:styleId="3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character" w:customStyle="1" w:styleId="6">
    <w:name w:val="font01"/>
    <w:basedOn w:val="5"/>
    <w:qFormat/>
    <w:uiPriority w:val="0"/>
    <w:rPr>
      <w:rFonts w:hint="eastAsia" w:ascii="宋体" w:hAnsi="宋体" w:eastAsia="宋体" w:cs="宋体"/>
      <w:color w:val="000000"/>
      <w:sz w:val="22"/>
      <w:szCs w:val="22"/>
      <w:u w:val="none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Office_11.1.0.12156_F1E327BC-269C-435d-A152-05C5408002CA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2022-09-26T01:30:00Z</dcterms:created>
  <dc:creator>沙上有印</dc:creator>
  <cp:lastModifiedBy>沙上有印</cp:lastModifiedBy>
  <dcterms:modified xsi:type="dcterms:W3CDTF">2022-09-26T01:30:37Z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2052-11.1.0.12156</vt:lpwstr>
  </property>
  <property fmtid="{D5CDD505-2E9C-101B-9397-08002B2CF9AE}" pid="3" name="ICV">
    <vt:lpwstr>A86FEAECDC3944A19FFB24B8CBAE35C4</vt:lpwstr>
  </property>
</Properties>
</file>