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 w:firstLineChars="100"/>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rPr>
        <w:t>望城区20</w:t>
      </w:r>
      <w:r>
        <w:rPr>
          <w:rFonts w:hint="eastAsia" w:ascii="方正小标宋简体" w:hAnsi="方正小标宋简体" w:eastAsia="方正小标宋简体" w:cs="方正小标宋简体"/>
          <w:kern w:val="0"/>
          <w:sz w:val="40"/>
          <w:szCs w:val="40"/>
          <w:lang w:val="en-US" w:eastAsia="zh-CN"/>
        </w:rPr>
        <w:t>19</w:t>
      </w:r>
      <w:r>
        <w:rPr>
          <w:rFonts w:hint="eastAsia" w:ascii="方正小标宋简体" w:hAnsi="方正小标宋简体" w:eastAsia="方正小标宋简体" w:cs="方正小标宋简体"/>
          <w:kern w:val="0"/>
          <w:sz w:val="40"/>
          <w:szCs w:val="40"/>
        </w:rPr>
        <w:t>年部门整体支出绩效目标申报表</w:t>
      </w:r>
    </w:p>
    <w:p>
      <w:pPr>
        <w:spacing w:line="500" w:lineRule="exact"/>
        <w:jc w:val="center"/>
        <w:rPr>
          <w:rFonts w:hint="eastAsia" w:eastAsia="楷体_GB2312"/>
          <w:kern w:val="0"/>
          <w:sz w:val="32"/>
          <w:szCs w:val="32"/>
        </w:rPr>
      </w:pPr>
    </w:p>
    <w:p>
      <w:pPr>
        <w:widowControl/>
        <w:ind w:left="93"/>
        <w:jc w:val="left"/>
        <w:rPr>
          <w:rFonts w:eastAsia="黑体"/>
          <w:kern w:val="0"/>
          <w:szCs w:val="21"/>
        </w:rPr>
      </w:pPr>
      <w:r>
        <w:rPr>
          <w:rFonts w:hint="eastAsia" w:eastAsia="黑体"/>
          <w:kern w:val="0"/>
          <w:szCs w:val="21"/>
        </w:rPr>
        <w:t>填报单位（盖章）</w:t>
      </w:r>
      <w:r>
        <w:rPr>
          <w:rFonts w:eastAsia="黑体"/>
          <w:kern w:val="0"/>
          <w:szCs w:val="21"/>
        </w:rPr>
        <w:tab/>
      </w:r>
    </w:p>
    <w:tbl>
      <w:tblPr>
        <w:tblStyle w:val="5"/>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863"/>
        <w:gridCol w:w="392"/>
        <w:gridCol w:w="1195"/>
        <w:gridCol w:w="2728"/>
        <w:gridCol w:w="3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Align w:val="center"/>
          </w:tcPr>
          <w:p>
            <w:pPr>
              <w:widowControl/>
              <w:jc w:val="center"/>
              <w:rPr>
                <w:rFonts w:eastAsia="黑体"/>
                <w:kern w:val="0"/>
                <w:szCs w:val="21"/>
              </w:rPr>
            </w:pPr>
            <w:r>
              <w:rPr>
                <w:rFonts w:hint="eastAsia" w:eastAsia="黑体"/>
                <w:kern w:val="0"/>
                <w:szCs w:val="21"/>
              </w:rPr>
              <w:t>部门名称</w:t>
            </w:r>
          </w:p>
        </w:tc>
        <w:tc>
          <w:tcPr>
            <w:tcW w:w="7110" w:type="dxa"/>
            <w:gridSpan w:val="3"/>
            <w:vAlign w:val="center"/>
          </w:tcPr>
          <w:p>
            <w:pPr>
              <w:widowControl/>
              <w:rPr>
                <w:rFonts w:eastAsia="黑体"/>
                <w:kern w:val="0"/>
                <w:szCs w:val="21"/>
              </w:rPr>
            </w:pPr>
            <w:r>
              <w:rPr>
                <w:rFonts w:hint="eastAsia" w:eastAsia="黑体"/>
                <w:kern w:val="0"/>
                <w:szCs w:val="21"/>
              </w:rPr>
              <w:t>长沙市望城区民政局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restart"/>
            <w:vAlign w:val="center"/>
          </w:tcPr>
          <w:p>
            <w:pPr>
              <w:widowControl/>
              <w:jc w:val="center"/>
              <w:rPr>
                <w:rFonts w:hint="eastAsia" w:eastAsia="黑体"/>
                <w:kern w:val="0"/>
                <w:szCs w:val="21"/>
                <w:lang w:eastAsia="zh-CN"/>
              </w:rPr>
            </w:pPr>
            <w:r>
              <w:rPr>
                <w:rFonts w:hint="eastAsia" w:eastAsia="黑体"/>
                <w:kern w:val="0"/>
                <w:szCs w:val="21"/>
              </w:rPr>
              <w:t>年度预算申请</w:t>
            </w:r>
          </w:p>
          <w:p>
            <w:pPr>
              <w:widowControl/>
              <w:jc w:val="center"/>
              <w:rPr>
                <w:rFonts w:eastAsia="黑体"/>
                <w:kern w:val="0"/>
                <w:szCs w:val="21"/>
              </w:rPr>
            </w:pPr>
            <w:r>
              <w:rPr>
                <w:rFonts w:hint="eastAsia" w:eastAsia="黑体"/>
                <w:kern w:val="0"/>
                <w:szCs w:val="21"/>
              </w:rPr>
              <w:t>（万元）</w:t>
            </w:r>
          </w:p>
        </w:tc>
        <w:tc>
          <w:tcPr>
            <w:tcW w:w="7110" w:type="dxa"/>
            <w:gridSpan w:val="3"/>
            <w:vAlign w:val="center"/>
          </w:tcPr>
          <w:p>
            <w:pPr>
              <w:widowControl/>
              <w:jc w:val="left"/>
              <w:rPr>
                <w:rFonts w:hint="default" w:ascii="宋体" w:hAnsi="宋体" w:eastAsia="宋体"/>
                <w:kern w:val="0"/>
                <w:szCs w:val="21"/>
                <w:lang w:val="en-US" w:eastAsia="zh-CN"/>
              </w:rPr>
            </w:pPr>
            <w:r>
              <w:rPr>
                <w:rFonts w:hint="eastAsia" w:ascii="宋体" w:hAnsi="宋体"/>
                <w:kern w:val="0"/>
                <w:szCs w:val="21"/>
              </w:rPr>
              <w:t>资金总额：</w:t>
            </w:r>
            <w:r>
              <w:rPr>
                <w:rFonts w:hint="eastAsia" w:ascii="宋体" w:hAnsi="宋体"/>
                <w:kern w:val="0"/>
                <w:szCs w:val="21"/>
                <w:lang w:val="en-US" w:eastAsia="zh-CN"/>
              </w:rPr>
              <w:t>13905.97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continue"/>
            <w:vAlign w:val="center"/>
          </w:tcPr>
          <w:p>
            <w:pPr>
              <w:widowControl/>
              <w:jc w:val="left"/>
              <w:rPr>
                <w:rFonts w:eastAsia="黑体"/>
                <w:kern w:val="0"/>
                <w:szCs w:val="21"/>
              </w:rPr>
            </w:pPr>
          </w:p>
        </w:tc>
        <w:tc>
          <w:tcPr>
            <w:tcW w:w="3923" w:type="dxa"/>
            <w:gridSpan w:val="2"/>
            <w:vAlign w:val="center"/>
          </w:tcPr>
          <w:p>
            <w:pPr>
              <w:widowControl/>
              <w:jc w:val="left"/>
              <w:rPr>
                <w:rFonts w:ascii="宋体" w:hAnsi="宋体"/>
                <w:kern w:val="0"/>
                <w:szCs w:val="21"/>
              </w:rPr>
            </w:pPr>
            <w:r>
              <w:rPr>
                <w:rFonts w:hint="eastAsia" w:ascii="宋体" w:hAnsi="宋体"/>
                <w:kern w:val="0"/>
                <w:szCs w:val="21"/>
              </w:rPr>
              <w:t>按收入性质分：</w:t>
            </w:r>
          </w:p>
        </w:tc>
        <w:tc>
          <w:tcPr>
            <w:tcW w:w="3187" w:type="dxa"/>
            <w:vAlign w:val="center"/>
          </w:tcPr>
          <w:p>
            <w:pPr>
              <w:widowControl/>
              <w:jc w:val="left"/>
              <w:rPr>
                <w:rFonts w:ascii="宋体" w:hAnsi="宋体"/>
                <w:kern w:val="0"/>
                <w:szCs w:val="21"/>
              </w:rPr>
            </w:pPr>
            <w:r>
              <w:rPr>
                <w:rFonts w:hint="eastAsia" w:ascii="宋体" w:hAnsi="宋体"/>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continue"/>
            <w:vAlign w:val="center"/>
          </w:tcPr>
          <w:p>
            <w:pPr>
              <w:widowControl/>
              <w:jc w:val="left"/>
              <w:rPr>
                <w:rFonts w:eastAsia="黑体"/>
                <w:kern w:val="0"/>
                <w:szCs w:val="21"/>
              </w:rPr>
            </w:pPr>
          </w:p>
        </w:tc>
        <w:tc>
          <w:tcPr>
            <w:tcW w:w="3923" w:type="dxa"/>
            <w:gridSpan w:val="2"/>
            <w:vAlign w:val="center"/>
          </w:tcPr>
          <w:p>
            <w:pPr>
              <w:widowControl/>
              <w:ind w:firstLine="105" w:firstLineChars="50"/>
              <w:jc w:val="left"/>
              <w:rPr>
                <w:rFonts w:hint="default" w:ascii="宋体" w:hAnsi="宋体" w:eastAsia="宋体"/>
                <w:kern w:val="0"/>
                <w:szCs w:val="21"/>
                <w:lang w:val="en-US" w:eastAsia="zh-CN"/>
              </w:rPr>
            </w:pPr>
            <w:r>
              <w:rPr>
                <w:rFonts w:hint="eastAsia" w:ascii="宋体" w:hAnsi="宋体"/>
                <w:kern w:val="0"/>
                <w:szCs w:val="21"/>
              </w:rPr>
              <w:t>其中：       公共财政拨款：</w:t>
            </w:r>
            <w:r>
              <w:rPr>
                <w:rFonts w:hint="eastAsia" w:ascii="宋体" w:hAnsi="宋体"/>
                <w:kern w:val="0"/>
                <w:szCs w:val="21"/>
                <w:lang w:val="en-US" w:eastAsia="zh-CN"/>
              </w:rPr>
              <w:t>13905.97</w:t>
            </w:r>
          </w:p>
        </w:tc>
        <w:tc>
          <w:tcPr>
            <w:tcW w:w="3187" w:type="dxa"/>
            <w:vAlign w:val="center"/>
          </w:tcPr>
          <w:p>
            <w:pPr>
              <w:widowControl/>
              <w:jc w:val="left"/>
              <w:rPr>
                <w:rFonts w:hint="default" w:ascii="宋体" w:hAnsi="宋体" w:eastAsia="宋体"/>
                <w:kern w:val="0"/>
                <w:szCs w:val="21"/>
                <w:lang w:val="en-US" w:eastAsia="zh-CN"/>
              </w:rPr>
            </w:pPr>
            <w:r>
              <w:rPr>
                <w:rFonts w:hint="eastAsia" w:ascii="宋体" w:hAnsi="宋体"/>
                <w:kern w:val="0"/>
                <w:szCs w:val="21"/>
              </w:rPr>
              <w:t>其中： 基本支出：</w:t>
            </w:r>
            <w:r>
              <w:rPr>
                <w:rFonts w:hint="eastAsia" w:ascii="宋体" w:hAnsi="宋体"/>
                <w:kern w:val="0"/>
                <w:szCs w:val="21"/>
                <w:lang w:val="en-US" w:eastAsia="zh-CN"/>
              </w:rPr>
              <w:t>1379.97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continue"/>
            <w:vAlign w:val="center"/>
          </w:tcPr>
          <w:p>
            <w:pPr>
              <w:widowControl/>
              <w:jc w:val="left"/>
              <w:rPr>
                <w:rFonts w:eastAsia="黑体"/>
                <w:kern w:val="0"/>
                <w:szCs w:val="21"/>
              </w:rPr>
            </w:pPr>
          </w:p>
        </w:tc>
        <w:tc>
          <w:tcPr>
            <w:tcW w:w="3923" w:type="dxa"/>
            <w:gridSpan w:val="2"/>
            <w:vAlign w:val="center"/>
          </w:tcPr>
          <w:p>
            <w:pPr>
              <w:widowControl/>
              <w:jc w:val="left"/>
              <w:rPr>
                <w:rFonts w:ascii="宋体" w:hAnsi="宋体"/>
                <w:kern w:val="0"/>
                <w:szCs w:val="21"/>
              </w:rPr>
            </w:pPr>
            <w:r>
              <w:rPr>
                <w:rFonts w:hint="eastAsia" w:ascii="宋体" w:hAnsi="宋体"/>
                <w:kern w:val="0"/>
                <w:szCs w:val="21"/>
              </w:rPr>
              <w:t xml:space="preserve">            政府性基金拨款：</w:t>
            </w:r>
          </w:p>
        </w:tc>
        <w:tc>
          <w:tcPr>
            <w:tcW w:w="3187" w:type="dxa"/>
            <w:vAlign w:val="center"/>
          </w:tcPr>
          <w:p>
            <w:pPr>
              <w:widowControl/>
              <w:jc w:val="left"/>
              <w:rPr>
                <w:rFonts w:hint="default" w:ascii="宋体" w:hAnsi="宋体" w:eastAsia="宋体"/>
                <w:kern w:val="0"/>
                <w:szCs w:val="21"/>
                <w:lang w:val="en-US" w:eastAsia="zh-CN"/>
              </w:rPr>
            </w:pPr>
            <w:r>
              <w:rPr>
                <w:rFonts w:hint="eastAsia" w:ascii="宋体" w:hAnsi="宋体"/>
                <w:kern w:val="0"/>
                <w:szCs w:val="21"/>
              </w:rPr>
              <w:t xml:space="preserve">       项目支出：</w:t>
            </w:r>
            <w:r>
              <w:rPr>
                <w:rFonts w:hint="eastAsia" w:ascii="宋体" w:hAnsi="宋体"/>
                <w:kern w:val="0"/>
                <w:szCs w:val="21"/>
                <w:lang w:val="en-US" w:eastAsia="zh-CN"/>
              </w:rPr>
              <w:t>12526.00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continue"/>
            <w:vAlign w:val="center"/>
          </w:tcPr>
          <w:p>
            <w:pPr>
              <w:widowControl/>
              <w:jc w:val="left"/>
              <w:rPr>
                <w:rFonts w:eastAsia="黑体"/>
                <w:kern w:val="0"/>
                <w:szCs w:val="21"/>
              </w:rPr>
            </w:pPr>
          </w:p>
        </w:tc>
        <w:tc>
          <w:tcPr>
            <w:tcW w:w="3923" w:type="dxa"/>
            <w:gridSpan w:val="2"/>
            <w:vAlign w:val="center"/>
          </w:tcPr>
          <w:p>
            <w:pPr>
              <w:widowControl/>
              <w:jc w:val="left"/>
              <w:rPr>
                <w:rFonts w:ascii="宋体" w:hAnsi="宋体"/>
                <w:kern w:val="0"/>
                <w:szCs w:val="21"/>
              </w:rPr>
            </w:pPr>
            <w:r>
              <w:rPr>
                <w:rFonts w:hint="eastAsia" w:ascii="宋体" w:hAnsi="宋体"/>
                <w:kern w:val="0"/>
                <w:szCs w:val="21"/>
              </w:rPr>
              <w:t>纳入专户管理的非税收入拨款：</w:t>
            </w:r>
          </w:p>
        </w:tc>
        <w:tc>
          <w:tcPr>
            <w:tcW w:w="3187" w:type="dxa"/>
            <w:vAlign w:val="center"/>
          </w:tcPr>
          <w:p>
            <w:pPr>
              <w:widowControl/>
              <w:jc w:val="left"/>
              <w:rPr>
                <w:rFonts w:ascii="宋体" w:hAnsi="宋体"/>
                <w:kern w:val="0"/>
                <w:szCs w:val="21"/>
              </w:rPr>
            </w:pPr>
            <w:r>
              <w:rPr>
                <w:rFonts w:hint="eastAsia" w:ascii="宋体" w:hAnsi="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89" w:type="dxa"/>
            <w:gridSpan w:val="3"/>
            <w:vMerge w:val="continue"/>
            <w:vAlign w:val="center"/>
          </w:tcPr>
          <w:p>
            <w:pPr>
              <w:widowControl/>
              <w:jc w:val="left"/>
              <w:rPr>
                <w:rFonts w:eastAsia="黑体"/>
                <w:kern w:val="0"/>
                <w:szCs w:val="21"/>
              </w:rPr>
            </w:pPr>
          </w:p>
        </w:tc>
        <w:tc>
          <w:tcPr>
            <w:tcW w:w="3923" w:type="dxa"/>
            <w:gridSpan w:val="2"/>
            <w:vAlign w:val="center"/>
          </w:tcPr>
          <w:p>
            <w:pPr>
              <w:widowControl/>
              <w:jc w:val="left"/>
              <w:rPr>
                <w:rFonts w:ascii="宋体" w:hAnsi="宋体"/>
                <w:kern w:val="0"/>
                <w:szCs w:val="21"/>
              </w:rPr>
            </w:pPr>
            <w:r>
              <w:rPr>
                <w:rFonts w:hint="eastAsia" w:ascii="宋体" w:hAnsi="宋体"/>
                <w:kern w:val="0"/>
                <w:szCs w:val="21"/>
              </w:rPr>
              <w:t xml:space="preserve">                  其他资金：</w:t>
            </w:r>
          </w:p>
        </w:tc>
        <w:tc>
          <w:tcPr>
            <w:tcW w:w="3187" w:type="dxa"/>
            <w:vAlign w:val="center"/>
          </w:tcPr>
          <w:p>
            <w:pPr>
              <w:widowControl/>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5" w:hRule="atLeast"/>
          <w:jc w:val="center"/>
        </w:trPr>
        <w:tc>
          <w:tcPr>
            <w:tcW w:w="2489" w:type="dxa"/>
            <w:gridSpan w:val="3"/>
            <w:vAlign w:val="center"/>
          </w:tcPr>
          <w:p>
            <w:pPr>
              <w:widowControl/>
              <w:jc w:val="center"/>
              <w:rPr>
                <w:rFonts w:eastAsia="黑体"/>
                <w:kern w:val="0"/>
                <w:szCs w:val="21"/>
              </w:rPr>
            </w:pPr>
            <w:r>
              <w:rPr>
                <w:rFonts w:hint="eastAsia" w:eastAsia="黑体"/>
                <w:kern w:val="0"/>
                <w:szCs w:val="21"/>
              </w:rPr>
              <w:t>部门职能职责概述</w:t>
            </w:r>
          </w:p>
        </w:tc>
        <w:tc>
          <w:tcPr>
            <w:tcW w:w="7110" w:type="dxa"/>
            <w:gridSpan w:val="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12" w:beforeAutospacing="0" w:after="512" w:afterAutospacing="0" w:line="25" w:lineRule="atLeast"/>
              <w:ind w:left="0" w:right="0"/>
              <w:jc w:val="both"/>
              <w:textAlignment w:val="center"/>
              <w:rPr>
                <w:rFonts w:hint="eastAsia" w:ascii="宋体" w:hAnsi="宋体" w:eastAsia="宋体" w:cs="宋体"/>
                <w:sz w:val="24"/>
                <w:szCs w:val="24"/>
              </w:rPr>
            </w:pPr>
            <w:r>
              <w:rPr>
                <w:rFonts w:hint="eastAsia" w:ascii="宋体" w:hAnsi="宋体" w:eastAsia="宋体" w:cs="宋体"/>
                <w:sz w:val="24"/>
                <w:szCs w:val="24"/>
                <w:shd w:val="clear" w:color="auto" w:fill="FFFFFF"/>
              </w:rPr>
              <w:t>1、贯彻执行国家关于民政工作方面的法律、法规和方针、政策，制定全区民政事业发展规划，并组织实施。2、负责实施全区农村和城镇最低生活保障制度，组织开展大病医疗救助、敬老院管理、社会精神病人救助和城乡低收入家庭的认定工作，落实保障措施，提高保障水平。3、组织拟订防灾、减灾、救灾工作方案，筹集发放救灾款物，实施社会救济；募集社会捐赠，发展慈善事业，实施社会救助；拟订老区扶贫</w:t>
            </w:r>
            <w:r>
              <w:rPr>
                <w:rFonts w:hint="eastAsia" w:ascii="宋体" w:hAnsi="宋体" w:cs="宋体"/>
                <w:sz w:val="24"/>
                <w:szCs w:val="24"/>
                <w:shd w:val="clear" w:color="auto" w:fill="FFFFFF"/>
                <w:lang w:eastAsia="zh-CN"/>
              </w:rPr>
              <w:t>工作</w:t>
            </w:r>
            <w:r>
              <w:rPr>
                <w:rFonts w:hint="eastAsia" w:ascii="宋体" w:hAnsi="宋体" w:eastAsia="宋体" w:cs="宋体"/>
                <w:sz w:val="24"/>
                <w:szCs w:val="24"/>
                <w:shd w:val="clear" w:color="auto" w:fill="FFFFFF"/>
              </w:rPr>
              <w:t>计划，开展老区扶贫，做好老龄工作。4、贯彻落实《村民委员会组织法》和《</w:t>
            </w:r>
            <w:r>
              <w:rPr>
                <w:rFonts w:hint="eastAsia" w:ascii="宋体" w:hAnsi="宋体" w:cs="宋体"/>
                <w:sz w:val="24"/>
                <w:szCs w:val="24"/>
                <w:shd w:val="clear" w:color="auto" w:fill="FFFFFF"/>
                <w:lang w:eastAsia="zh-CN"/>
              </w:rPr>
              <w:t>中华人民共和国城市</w:t>
            </w:r>
            <w:bookmarkStart w:id="0" w:name="_GoBack"/>
            <w:bookmarkEnd w:id="0"/>
            <w:r>
              <w:rPr>
                <w:rFonts w:hint="eastAsia" w:ascii="宋体" w:hAnsi="宋体" w:cs="宋体"/>
                <w:sz w:val="24"/>
                <w:szCs w:val="24"/>
                <w:shd w:val="clear" w:color="auto" w:fill="FFFFFF"/>
                <w:lang w:eastAsia="zh-CN"/>
              </w:rPr>
              <w:t>居民委员会组织法</w:t>
            </w:r>
            <w:r>
              <w:rPr>
                <w:rFonts w:hint="eastAsia" w:ascii="宋体" w:hAnsi="宋体" w:eastAsia="宋体" w:cs="宋体"/>
                <w:sz w:val="24"/>
                <w:szCs w:val="24"/>
                <w:shd w:val="clear" w:color="auto" w:fill="FFFFFF"/>
              </w:rPr>
              <w:t>》，指导村民委员会、居民委员会开展村民自治和居民自治工作，协助做好社会工作者人才队伍建设；拟制社区工作及社区服务管理办法和促进发展的政策措施，推动全区社区建设工作。5、落实优抚安置政策，做好双拥、优待抚恤和烈士褒扬工作；做好转业、退伍军人、军队离退休干部的接收、安置、管理工作。6、根据社会发展需要和上级有关精神，拟订行政区划调整方案，勘定行政区域界线，做好道路、楼盘、小区命名和地名标志设置的规范化管理工作。7、严格依法做好全区社团组织和民办非企业单位的登记管理、婚姻登记、收养登记、殡葬管理改革和流浪乞讨人员救助等社会行政事务管理工作。8、制定全区福利事业发展规划，做好福利企业的协调管理工作，组织福利彩票发行工作，筹集福利基金，发展社会福利事业。9、负责全区民政系统财务、国有资产管理和统计、民政信息化建设和政务公开、法制工作，指导监督民政事业费的管理和使用。10、承办区委、区人民政府和上级主管部门交办的其他工作。</w:t>
            </w:r>
          </w:p>
          <w:p>
            <w:pPr>
              <w:widowControl/>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jc w:val="center"/>
        </w:trPr>
        <w:tc>
          <w:tcPr>
            <w:tcW w:w="2489" w:type="dxa"/>
            <w:gridSpan w:val="3"/>
            <w:vAlign w:val="center"/>
          </w:tcPr>
          <w:p>
            <w:pPr>
              <w:widowControl/>
              <w:jc w:val="center"/>
              <w:rPr>
                <w:rFonts w:eastAsia="黑体"/>
                <w:kern w:val="0"/>
                <w:szCs w:val="21"/>
              </w:rPr>
            </w:pPr>
            <w:r>
              <w:rPr>
                <w:rFonts w:hint="eastAsia" w:eastAsia="黑体"/>
                <w:kern w:val="0"/>
                <w:szCs w:val="21"/>
              </w:rPr>
              <w:t>整体绩效目标</w:t>
            </w:r>
          </w:p>
        </w:tc>
        <w:tc>
          <w:tcPr>
            <w:tcW w:w="7110" w:type="dxa"/>
            <w:gridSpan w:val="3"/>
            <w:vAlign w:val="center"/>
          </w:tcPr>
          <w:p>
            <w:pPr>
              <w:widowControl/>
              <w:jc w:val="left"/>
              <w:rPr>
                <w:rFonts w:hint="eastAsia"/>
                <w:kern w:val="0"/>
                <w:szCs w:val="21"/>
              </w:rPr>
            </w:pPr>
            <w:r>
              <w:rPr>
                <w:rFonts w:hint="eastAsia"/>
                <w:kern w:val="0"/>
                <w:szCs w:val="21"/>
              </w:rPr>
              <w:t>目标1：贯彻执行国家民政工作的基本方针、政策、规章和法律、法规以及区民政工作法规、规范，研究提出民政事业发展规划，并组织实施。确保全</w:t>
            </w:r>
            <w:r>
              <w:rPr>
                <w:rFonts w:hint="eastAsia"/>
                <w:kern w:val="0"/>
                <w:szCs w:val="21"/>
                <w:lang w:eastAsia="zh-CN"/>
              </w:rPr>
              <w:t>区</w:t>
            </w:r>
            <w:r>
              <w:rPr>
                <w:rFonts w:hint="eastAsia"/>
                <w:kern w:val="0"/>
                <w:szCs w:val="21"/>
              </w:rPr>
              <w:t>民政事业健康有序发展。</w:t>
            </w:r>
          </w:p>
          <w:p>
            <w:pPr>
              <w:widowControl/>
              <w:jc w:val="left"/>
              <w:rPr>
                <w:kern w:val="0"/>
                <w:szCs w:val="21"/>
              </w:rPr>
            </w:pPr>
            <w:r>
              <w:rPr>
                <w:rFonts w:hint="eastAsia"/>
                <w:kern w:val="0"/>
                <w:szCs w:val="21"/>
              </w:rPr>
              <w:t>目标2：制定中长期实施规划，各</w:t>
            </w:r>
            <w:r>
              <w:rPr>
                <w:rFonts w:hint="eastAsia"/>
                <w:kern w:val="0"/>
                <w:szCs w:val="21"/>
                <w:lang w:eastAsia="zh-CN"/>
              </w:rPr>
              <w:t>项</w:t>
            </w:r>
            <w:r>
              <w:rPr>
                <w:rFonts w:hint="eastAsia"/>
                <w:kern w:val="0"/>
                <w:szCs w:val="21"/>
              </w:rPr>
              <w:t>民政建设项目按进度完成。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489" w:type="dxa"/>
            <w:gridSpan w:val="3"/>
            <w:vMerge w:val="restart"/>
            <w:vAlign w:val="center"/>
          </w:tcPr>
          <w:p>
            <w:pPr>
              <w:widowControl/>
              <w:jc w:val="center"/>
              <w:rPr>
                <w:rFonts w:eastAsia="黑体"/>
                <w:kern w:val="0"/>
                <w:szCs w:val="21"/>
              </w:rPr>
            </w:pPr>
            <w:r>
              <w:rPr>
                <w:rFonts w:hint="eastAsia" w:eastAsia="黑体"/>
                <w:kern w:val="0"/>
                <w:szCs w:val="21"/>
              </w:rPr>
              <w:t>部门整体支出</w:t>
            </w:r>
          </w:p>
          <w:p>
            <w:pPr>
              <w:widowControl/>
              <w:jc w:val="center"/>
              <w:rPr>
                <w:rFonts w:eastAsia="黑体"/>
                <w:kern w:val="0"/>
                <w:szCs w:val="21"/>
              </w:rPr>
            </w:pPr>
            <w:r>
              <w:rPr>
                <w:rFonts w:hint="eastAsia" w:eastAsia="黑体"/>
                <w:kern w:val="0"/>
                <w:szCs w:val="21"/>
              </w:rPr>
              <w:t>年度绩效指标</w:t>
            </w:r>
          </w:p>
        </w:tc>
        <w:tc>
          <w:tcPr>
            <w:tcW w:w="1195" w:type="dxa"/>
            <w:vAlign w:val="center"/>
          </w:tcPr>
          <w:p>
            <w:pPr>
              <w:widowControl/>
              <w:jc w:val="center"/>
              <w:rPr>
                <w:kern w:val="0"/>
                <w:szCs w:val="21"/>
              </w:rPr>
            </w:pPr>
            <w:r>
              <w:rPr>
                <w:rFonts w:hint="eastAsia"/>
                <w:kern w:val="0"/>
                <w:szCs w:val="21"/>
              </w:rPr>
              <w:t>产出指标</w:t>
            </w:r>
          </w:p>
        </w:tc>
        <w:tc>
          <w:tcPr>
            <w:tcW w:w="5915" w:type="dxa"/>
            <w:gridSpan w:val="2"/>
            <w:vAlign w:val="center"/>
          </w:tcPr>
          <w:p>
            <w:pPr>
              <w:rPr>
                <w:kern w:val="0"/>
                <w:szCs w:val="21"/>
              </w:rPr>
            </w:pPr>
            <w:r>
              <w:rPr>
                <w:rFonts w:hint="eastAsia"/>
                <w:kern w:val="0"/>
                <w:szCs w:val="21"/>
              </w:rPr>
              <w:t>指标</w:t>
            </w:r>
            <w:r>
              <w:rPr>
                <w:kern w:val="0"/>
                <w:szCs w:val="21"/>
              </w:rPr>
              <w:t>1</w:t>
            </w:r>
            <w:r>
              <w:rPr>
                <w:rFonts w:hint="eastAsia" w:ascii="宋体" w:hAnsi="宋体"/>
                <w:kern w:val="0"/>
                <w:szCs w:val="21"/>
              </w:rPr>
              <w:t>：</w:t>
            </w:r>
            <w:r>
              <w:rPr>
                <w:rFonts w:hint="eastAsia"/>
                <w:kern w:val="0"/>
                <w:szCs w:val="21"/>
              </w:rPr>
              <w:t>符合条件“愁吃、愁穿”对象物资慰问600元/户左右</w:t>
            </w:r>
          </w:p>
          <w:p>
            <w:pPr>
              <w:rPr>
                <w:kern w:val="0"/>
                <w:szCs w:val="21"/>
              </w:rPr>
            </w:pPr>
            <w:r>
              <w:rPr>
                <w:rFonts w:hint="eastAsia"/>
                <w:kern w:val="0"/>
                <w:szCs w:val="21"/>
              </w:rPr>
              <w:t>指标</w:t>
            </w:r>
            <w:r>
              <w:rPr>
                <w:kern w:val="0"/>
                <w:szCs w:val="21"/>
              </w:rPr>
              <w:t>2</w:t>
            </w:r>
            <w:r>
              <w:rPr>
                <w:rFonts w:hint="eastAsia" w:ascii="宋体" w:hAnsi="宋体"/>
                <w:kern w:val="0"/>
                <w:szCs w:val="21"/>
              </w:rPr>
              <w:t>：</w:t>
            </w:r>
            <w:r>
              <w:rPr>
                <w:rFonts w:hint="eastAsia" w:ascii="宋体" w:hAnsi="宋体"/>
                <w:szCs w:val="21"/>
              </w:rPr>
              <w:t>建立健全的殡葬管理规章制度，并贯彻落实到位</w:t>
            </w:r>
          </w:p>
          <w:p>
            <w:pPr>
              <w:rPr>
                <w:rFonts w:hint="eastAsia"/>
                <w:kern w:val="0"/>
                <w:szCs w:val="21"/>
              </w:rPr>
            </w:pPr>
            <w:r>
              <w:rPr>
                <w:rFonts w:hint="eastAsia"/>
                <w:kern w:val="0"/>
                <w:szCs w:val="21"/>
              </w:rPr>
              <w:t>指标</w:t>
            </w:r>
            <w:r>
              <w:rPr>
                <w:kern w:val="0"/>
                <w:szCs w:val="21"/>
              </w:rPr>
              <w:t>3</w:t>
            </w:r>
            <w:r>
              <w:rPr>
                <w:rFonts w:hint="eastAsia" w:ascii="宋体" w:hAnsi="宋体"/>
                <w:kern w:val="0"/>
                <w:szCs w:val="21"/>
              </w:rPr>
              <w:t>：</w:t>
            </w:r>
            <w:r>
              <w:rPr>
                <w:rFonts w:hint="eastAsia"/>
                <w:kern w:val="0"/>
                <w:szCs w:val="21"/>
              </w:rPr>
              <w:t>资金按月及时发放100%</w:t>
            </w:r>
          </w:p>
          <w:p>
            <w:pPr>
              <w:rPr>
                <w:rFonts w:hint="eastAsia"/>
                <w:kern w:val="0"/>
                <w:szCs w:val="21"/>
              </w:rPr>
            </w:pPr>
            <w:r>
              <w:rPr>
                <w:rFonts w:hint="eastAsia"/>
                <w:kern w:val="0"/>
                <w:szCs w:val="21"/>
              </w:rPr>
              <w:t>指标4：按月发放低保金100%发放到位</w:t>
            </w:r>
          </w:p>
          <w:p>
            <w:pPr>
              <w:rPr>
                <w:rFonts w:hint="eastAsia" w:ascii="宋体" w:hAnsi="宋体"/>
                <w:kern w:val="0"/>
                <w:szCs w:val="21"/>
              </w:rPr>
            </w:pPr>
            <w:r>
              <w:rPr>
                <w:rFonts w:hint="eastAsia"/>
                <w:kern w:val="0"/>
                <w:szCs w:val="21"/>
              </w:rPr>
              <w:t>指标5</w:t>
            </w:r>
            <w:r>
              <w:rPr>
                <w:rFonts w:hint="eastAsia" w:ascii="宋体" w:hAnsi="宋体"/>
                <w:kern w:val="0"/>
                <w:szCs w:val="21"/>
              </w:rPr>
              <w:t>：</w:t>
            </w:r>
            <w:r>
              <w:rPr>
                <w:rFonts w:hint="eastAsia" w:cs="宋体"/>
                <w:kern w:val="0"/>
              </w:rPr>
              <w:t>敬老院工作人员经费和运转经费直接拨付至敬老院账</w:t>
            </w:r>
          </w:p>
          <w:p>
            <w:pPr>
              <w:rPr>
                <w:rFonts w:hint="eastAsia" w:ascii="宋体" w:hAnsi="宋体"/>
                <w:kern w:val="0"/>
                <w:szCs w:val="21"/>
              </w:rPr>
            </w:pPr>
            <w:r>
              <w:rPr>
                <w:rFonts w:hint="eastAsia"/>
                <w:kern w:val="0"/>
                <w:szCs w:val="21"/>
              </w:rPr>
              <w:t>指标6</w:t>
            </w:r>
            <w:r>
              <w:rPr>
                <w:rFonts w:hint="eastAsia" w:ascii="宋体" w:hAnsi="宋体"/>
                <w:kern w:val="0"/>
                <w:szCs w:val="21"/>
              </w:rPr>
              <w:t>：</w:t>
            </w:r>
            <w:r>
              <w:rPr>
                <w:rFonts w:hint="eastAsia" w:ascii="宋体" w:hAnsi="宋体" w:cs="仿宋_GB2312"/>
                <w:szCs w:val="21"/>
              </w:rPr>
              <w:t>建设项目验收合格率100%</w:t>
            </w:r>
          </w:p>
          <w:p>
            <w:pPr>
              <w:rPr>
                <w:rFonts w:hint="eastAsia"/>
                <w:kern w:val="0"/>
                <w:szCs w:val="21"/>
              </w:rPr>
            </w:pPr>
            <w:r>
              <w:rPr>
                <w:rFonts w:hint="eastAsia"/>
                <w:kern w:val="0"/>
                <w:szCs w:val="21"/>
              </w:rPr>
              <w:t>指标7</w:t>
            </w:r>
            <w:r>
              <w:rPr>
                <w:rFonts w:hint="eastAsia" w:ascii="宋体" w:hAnsi="宋体"/>
                <w:kern w:val="0"/>
                <w:szCs w:val="21"/>
              </w:rPr>
              <w:t>：</w:t>
            </w:r>
            <w:r>
              <w:rPr>
                <w:rFonts w:hint="eastAsia" w:ascii="宋体" w:hAnsi="宋体"/>
                <w:szCs w:val="21"/>
              </w:rPr>
              <w:t>全区境内的孤儿和事实无人抚养儿童全部享受</w:t>
            </w:r>
            <w:r>
              <w:rPr>
                <w:rFonts w:hint="eastAsia"/>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1" w:hRule="atLeast"/>
          <w:jc w:val="center"/>
        </w:trPr>
        <w:tc>
          <w:tcPr>
            <w:tcW w:w="2489" w:type="dxa"/>
            <w:gridSpan w:val="3"/>
            <w:vMerge w:val="continue"/>
            <w:vAlign w:val="center"/>
          </w:tcPr>
          <w:p>
            <w:pPr>
              <w:widowControl/>
              <w:jc w:val="left"/>
              <w:rPr>
                <w:rFonts w:eastAsia="黑体"/>
                <w:kern w:val="0"/>
                <w:szCs w:val="21"/>
              </w:rPr>
            </w:pPr>
          </w:p>
        </w:tc>
        <w:tc>
          <w:tcPr>
            <w:tcW w:w="1195" w:type="dxa"/>
            <w:vAlign w:val="center"/>
          </w:tcPr>
          <w:p>
            <w:pPr>
              <w:widowControl/>
              <w:jc w:val="center"/>
              <w:rPr>
                <w:kern w:val="0"/>
                <w:szCs w:val="21"/>
              </w:rPr>
            </w:pPr>
            <w:r>
              <w:rPr>
                <w:rFonts w:hint="eastAsia"/>
                <w:kern w:val="0"/>
                <w:szCs w:val="21"/>
              </w:rPr>
              <w:t>效益指标</w:t>
            </w:r>
          </w:p>
        </w:tc>
        <w:tc>
          <w:tcPr>
            <w:tcW w:w="5915" w:type="dxa"/>
            <w:gridSpan w:val="2"/>
            <w:vAlign w:val="center"/>
          </w:tcPr>
          <w:p>
            <w:pPr>
              <w:rPr>
                <w:kern w:val="0"/>
                <w:szCs w:val="21"/>
              </w:rPr>
            </w:pPr>
            <w:r>
              <w:rPr>
                <w:rFonts w:hint="eastAsia"/>
                <w:kern w:val="0"/>
                <w:szCs w:val="21"/>
              </w:rPr>
              <w:t>指标</w:t>
            </w:r>
            <w:r>
              <w:rPr>
                <w:kern w:val="0"/>
                <w:szCs w:val="21"/>
              </w:rPr>
              <w:t>1</w:t>
            </w:r>
            <w:r>
              <w:rPr>
                <w:rFonts w:hint="eastAsia" w:ascii="宋体" w:hAnsi="宋体"/>
                <w:kern w:val="0"/>
                <w:szCs w:val="21"/>
              </w:rPr>
              <w:t>：</w:t>
            </w:r>
            <w:r>
              <w:rPr>
                <w:rFonts w:hint="eastAsia"/>
                <w:kern w:val="0"/>
                <w:szCs w:val="21"/>
              </w:rPr>
              <w:t>基本解决“两不愁”困难</w:t>
            </w:r>
          </w:p>
          <w:p>
            <w:pPr>
              <w:rPr>
                <w:kern w:val="0"/>
                <w:szCs w:val="21"/>
              </w:rPr>
            </w:pPr>
            <w:r>
              <w:rPr>
                <w:rFonts w:hint="eastAsia"/>
                <w:kern w:val="0"/>
                <w:szCs w:val="21"/>
              </w:rPr>
              <w:t>指标</w:t>
            </w:r>
            <w:r>
              <w:rPr>
                <w:kern w:val="0"/>
                <w:szCs w:val="21"/>
              </w:rPr>
              <w:t>2</w:t>
            </w:r>
            <w:r>
              <w:rPr>
                <w:rFonts w:hint="eastAsia" w:ascii="宋体" w:hAnsi="宋体"/>
                <w:kern w:val="0"/>
                <w:szCs w:val="21"/>
              </w:rPr>
              <w:t>：</w:t>
            </w:r>
            <w:r>
              <w:rPr>
                <w:rFonts w:hint="eastAsia"/>
              </w:rPr>
              <w:t>服务到位，零投诉</w:t>
            </w:r>
          </w:p>
          <w:p>
            <w:pPr>
              <w:rPr>
                <w:rFonts w:hint="eastAsia"/>
                <w:kern w:val="0"/>
                <w:szCs w:val="21"/>
              </w:rPr>
            </w:pPr>
            <w:r>
              <w:rPr>
                <w:rFonts w:hint="eastAsia"/>
                <w:kern w:val="0"/>
                <w:szCs w:val="21"/>
              </w:rPr>
              <w:t>指标</w:t>
            </w:r>
            <w:r>
              <w:rPr>
                <w:kern w:val="0"/>
                <w:szCs w:val="21"/>
              </w:rPr>
              <w:t>3</w:t>
            </w:r>
            <w:r>
              <w:rPr>
                <w:rFonts w:hint="eastAsia" w:ascii="宋体" w:hAnsi="宋体"/>
                <w:kern w:val="0"/>
                <w:szCs w:val="21"/>
              </w:rPr>
              <w:t>：</w:t>
            </w:r>
            <w:r>
              <w:rPr>
                <w:rFonts w:hint="eastAsia"/>
                <w:kern w:val="0"/>
                <w:szCs w:val="21"/>
              </w:rPr>
              <w:t>符合政策的享受“两项补贴”对象覆盖率100%</w:t>
            </w:r>
          </w:p>
          <w:p>
            <w:pPr>
              <w:rPr>
                <w:rFonts w:hint="eastAsia"/>
                <w:kern w:val="0"/>
                <w:szCs w:val="21"/>
              </w:rPr>
            </w:pPr>
            <w:r>
              <w:rPr>
                <w:rFonts w:hint="eastAsia"/>
                <w:kern w:val="0"/>
                <w:szCs w:val="21"/>
              </w:rPr>
              <w:t>指标4</w:t>
            </w:r>
            <w:r>
              <w:rPr>
                <w:rFonts w:hint="eastAsia" w:ascii="宋体" w:hAnsi="宋体"/>
                <w:kern w:val="0"/>
                <w:szCs w:val="21"/>
              </w:rPr>
              <w:t>：</w:t>
            </w:r>
            <w:r>
              <w:rPr>
                <w:rFonts w:hint="eastAsia"/>
                <w:kern w:val="0"/>
                <w:szCs w:val="21"/>
              </w:rPr>
              <w:t>保障特困群众基本生活</w:t>
            </w:r>
          </w:p>
          <w:p>
            <w:pPr>
              <w:widowControl/>
              <w:spacing w:line="280" w:lineRule="exact"/>
              <w:rPr>
                <w:rFonts w:hint="eastAsia" w:ascii="宋体" w:hAnsi="宋体"/>
                <w:kern w:val="0"/>
                <w:szCs w:val="21"/>
              </w:rPr>
            </w:pPr>
            <w:r>
              <w:rPr>
                <w:rFonts w:hint="eastAsia"/>
                <w:kern w:val="0"/>
                <w:szCs w:val="21"/>
              </w:rPr>
              <w:t>指标5</w:t>
            </w:r>
            <w:r>
              <w:rPr>
                <w:rFonts w:hint="eastAsia" w:ascii="宋体" w:hAnsi="宋体"/>
                <w:kern w:val="0"/>
                <w:szCs w:val="21"/>
              </w:rPr>
              <w:t>：</w:t>
            </w:r>
            <w:r>
              <w:rPr>
                <w:rFonts w:hint="eastAsia" w:cs="宋体"/>
                <w:kern w:val="0"/>
              </w:rPr>
              <w:t>确保集中供养五保对象基本生活</w:t>
            </w:r>
          </w:p>
          <w:p>
            <w:pPr>
              <w:rPr>
                <w:rFonts w:hint="eastAsia" w:ascii="宋体" w:hAnsi="宋体"/>
                <w:kern w:val="0"/>
                <w:szCs w:val="21"/>
              </w:rPr>
            </w:pPr>
            <w:r>
              <w:rPr>
                <w:rFonts w:hint="eastAsia"/>
                <w:kern w:val="0"/>
                <w:szCs w:val="21"/>
              </w:rPr>
              <w:t>指标6</w:t>
            </w:r>
            <w:r>
              <w:rPr>
                <w:rFonts w:hint="eastAsia" w:ascii="宋体" w:hAnsi="宋体"/>
                <w:kern w:val="0"/>
                <w:szCs w:val="21"/>
              </w:rPr>
              <w:t>：</w:t>
            </w:r>
            <w:r>
              <w:rPr>
                <w:rFonts w:hint="eastAsia"/>
                <w:kern w:val="0"/>
                <w:szCs w:val="21"/>
              </w:rPr>
              <w:t>行政界线联检和日常维护管理</w:t>
            </w:r>
            <w:r>
              <w:rPr>
                <w:kern w:val="0"/>
                <w:szCs w:val="21"/>
              </w:rPr>
              <w:t>100%</w:t>
            </w:r>
          </w:p>
          <w:p>
            <w:pPr>
              <w:rPr>
                <w:rFonts w:hint="eastAsia"/>
                <w:kern w:val="0"/>
                <w:szCs w:val="21"/>
              </w:rPr>
            </w:pPr>
            <w:r>
              <w:rPr>
                <w:rFonts w:hint="eastAsia"/>
                <w:kern w:val="0"/>
                <w:szCs w:val="21"/>
              </w:rPr>
              <w:t>指标7</w:t>
            </w:r>
            <w:r>
              <w:rPr>
                <w:rFonts w:hint="eastAsia" w:ascii="宋体" w:hAnsi="宋体"/>
                <w:kern w:val="0"/>
                <w:szCs w:val="21"/>
              </w:rPr>
              <w:t>：</w:t>
            </w:r>
            <w:r>
              <w:rPr>
                <w:rFonts w:hint="eastAsia"/>
                <w:kern w:val="0"/>
                <w:szCs w:val="21"/>
              </w:rPr>
              <w:t>群众满意度&gt;95</w:t>
            </w:r>
            <w:r>
              <w:rPr>
                <w:kern w:val="0"/>
                <w:szCs w:val="21"/>
              </w:rPr>
              <w:t>%</w:t>
            </w:r>
          </w:p>
          <w:p>
            <w:pPr>
              <w:rPr>
                <w:rFonts w:hint="eastAsia"/>
                <w:color w:val="auto"/>
                <w:kern w:val="0"/>
                <w:szCs w:val="21"/>
              </w:rPr>
            </w:pPr>
            <w:r>
              <w:rPr>
                <w:rFonts w:hint="eastAsia"/>
                <w:kern w:val="0"/>
                <w:szCs w:val="21"/>
              </w:rPr>
              <w:t>指标8</w:t>
            </w:r>
            <w:r>
              <w:rPr>
                <w:rFonts w:hint="eastAsia" w:ascii="宋体" w:hAnsi="宋体"/>
                <w:kern w:val="0"/>
                <w:szCs w:val="21"/>
              </w:rPr>
              <w:t>：</w:t>
            </w:r>
            <w:r>
              <w:rPr>
                <w:rFonts w:hint="eastAsia"/>
                <w:color w:val="auto"/>
                <w:kern w:val="0"/>
                <w:szCs w:val="21"/>
              </w:rPr>
              <w:t>充分发挥社会组织在社会治理工作中的积极作用，加大社会组织的功能作用明显提升</w:t>
            </w:r>
          </w:p>
          <w:p>
            <w:pPr>
              <w:rPr>
                <w:rFonts w:hint="eastAsia"/>
                <w:color w:val="2E75B6"/>
                <w:kern w:val="0"/>
                <w:szCs w:val="21"/>
              </w:rPr>
            </w:pPr>
            <w:r>
              <w:rPr>
                <w:rFonts w:hint="eastAsia"/>
                <w:kern w:val="0"/>
                <w:szCs w:val="21"/>
                <w:lang w:val="en-US" w:eastAsia="zh-CN"/>
              </w:rPr>
              <w:t>指标9：建立健全内部控制制度 长效坚持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234" w:type="dxa"/>
            <w:vAlign w:val="center"/>
          </w:tcPr>
          <w:p>
            <w:pPr>
              <w:widowControl/>
              <w:jc w:val="center"/>
              <w:rPr>
                <w:rFonts w:eastAsia="黑体"/>
                <w:kern w:val="0"/>
                <w:szCs w:val="21"/>
              </w:rPr>
            </w:pPr>
            <w:r>
              <w:rPr>
                <w:rFonts w:hint="eastAsia" w:eastAsia="黑体"/>
                <w:kern w:val="0"/>
                <w:szCs w:val="21"/>
              </w:rPr>
              <w:t>主管部门审核意见</w:t>
            </w:r>
          </w:p>
        </w:tc>
        <w:tc>
          <w:tcPr>
            <w:tcW w:w="8365" w:type="dxa"/>
            <w:gridSpan w:val="5"/>
            <w:vAlign w:val="bottom"/>
          </w:tcPr>
          <w:p>
            <w:pPr>
              <w:ind w:firstLine="4680" w:firstLineChars="1950"/>
              <w:jc w:val="right"/>
              <w:rPr>
                <w:rFonts w:hint="eastAsia" w:eastAsia="宋体"/>
                <w:kern w:val="0"/>
                <w:sz w:val="24"/>
                <w:lang w:eastAsia="zh-CN"/>
              </w:rPr>
            </w:pPr>
            <w:r>
              <w:rPr>
                <w:rFonts w:hint="eastAsia"/>
                <w:kern w:val="0"/>
                <w:sz w:val="24"/>
              </w:rPr>
              <w:t>（盖章）</w:t>
            </w:r>
            <w:r>
              <w:rPr>
                <w:kern w:val="0"/>
                <w:sz w:val="24"/>
              </w:rPr>
              <w:t xml:space="preserve">                                     </w:t>
            </w:r>
          </w:p>
          <w:p>
            <w:pPr>
              <w:ind w:firstLine="4680" w:firstLineChars="1950"/>
              <w:jc w:val="right"/>
              <w:rPr>
                <w:kern w:val="0"/>
                <w:szCs w:val="21"/>
              </w:rPr>
            </w:pPr>
            <w:r>
              <w:rPr>
                <w:kern w:val="0"/>
                <w:sz w:val="24"/>
              </w:rPr>
              <w:t xml:space="preserve">                                        </w:t>
            </w:r>
            <w:r>
              <w:rPr>
                <w:rFonts w:hint="eastAsia"/>
                <w:kern w:val="0"/>
                <w:sz w:val="24"/>
              </w:rPr>
              <w:t>年</w:t>
            </w:r>
            <w:r>
              <w:rPr>
                <w:kern w:val="0"/>
                <w:sz w:val="24"/>
              </w:rPr>
              <w:t xml:space="preserve">    </w:t>
            </w:r>
            <w:r>
              <w:rPr>
                <w:rFonts w:hint="eastAsia"/>
                <w:kern w:val="0"/>
                <w:sz w:val="24"/>
              </w:rPr>
              <w:t>月</w:t>
            </w:r>
            <w:r>
              <w:rPr>
                <w:kern w:val="0"/>
                <w:sz w:val="24"/>
              </w:rPr>
              <w:t xml:space="preserve">    </w:t>
            </w:r>
            <w:r>
              <w:rPr>
                <w:rFonts w:hint="eastAsia"/>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1234" w:type="dxa"/>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p>
            <w:pPr>
              <w:widowControl/>
              <w:spacing w:line="280" w:lineRule="exact"/>
              <w:jc w:val="center"/>
              <w:rPr>
                <w:rFonts w:eastAsia="黑体"/>
                <w:kern w:val="0"/>
                <w:szCs w:val="21"/>
              </w:rPr>
            </w:pPr>
          </w:p>
        </w:tc>
        <w:tc>
          <w:tcPr>
            <w:tcW w:w="863" w:type="dxa"/>
            <w:vAlign w:val="center"/>
          </w:tcPr>
          <w:p>
            <w:pPr>
              <w:widowControl/>
              <w:spacing w:line="280" w:lineRule="exact"/>
              <w:jc w:val="center"/>
              <w:rPr>
                <w:rFonts w:eastAsia="黑体"/>
                <w:kern w:val="0"/>
                <w:szCs w:val="21"/>
              </w:rPr>
            </w:pPr>
            <w:r>
              <w:rPr>
                <w:rFonts w:hint="eastAsia"/>
                <w:kern w:val="0"/>
                <w:szCs w:val="21"/>
              </w:rPr>
              <w:t>业务科室</w:t>
            </w:r>
          </w:p>
        </w:tc>
        <w:tc>
          <w:tcPr>
            <w:tcW w:w="7502" w:type="dxa"/>
            <w:gridSpan w:val="4"/>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1234" w:type="dxa"/>
            <w:vMerge w:val="continue"/>
            <w:vAlign w:val="center"/>
          </w:tcPr>
          <w:p>
            <w:pPr>
              <w:widowControl/>
              <w:jc w:val="center"/>
              <w:rPr>
                <w:rFonts w:hint="eastAsia" w:eastAsia="黑体"/>
                <w:kern w:val="0"/>
                <w:szCs w:val="21"/>
              </w:rPr>
            </w:pPr>
          </w:p>
        </w:tc>
        <w:tc>
          <w:tcPr>
            <w:tcW w:w="863" w:type="dxa"/>
            <w:vAlign w:val="center"/>
          </w:tcPr>
          <w:p>
            <w:pPr>
              <w:ind w:firstLine="4095" w:firstLineChars="1950"/>
              <w:jc w:val="right"/>
              <w:rPr>
                <w:rFonts w:hint="eastAsia"/>
                <w:kern w:val="0"/>
                <w:sz w:val="24"/>
              </w:rPr>
            </w:pPr>
            <w:r>
              <w:rPr>
                <w:rFonts w:hint="eastAsia"/>
                <w:kern w:val="0"/>
                <w:szCs w:val="21"/>
              </w:rPr>
              <w:t>预预算科</w:t>
            </w:r>
          </w:p>
        </w:tc>
        <w:tc>
          <w:tcPr>
            <w:tcW w:w="7502" w:type="dxa"/>
            <w:gridSpan w:val="4"/>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ind w:firstLine="4095" w:firstLineChars="1950"/>
              <w:jc w:val="right"/>
              <w:rPr>
                <w:rFonts w:hint="eastAsia"/>
                <w:kern w:val="0"/>
                <w:sz w:val="24"/>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234" w:type="dxa"/>
            <w:vMerge w:val="continue"/>
            <w:vAlign w:val="center"/>
          </w:tcPr>
          <w:p>
            <w:pPr>
              <w:widowControl/>
              <w:jc w:val="center"/>
              <w:rPr>
                <w:rFonts w:hint="eastAsia" w:eastAsia="黑体"/>
                <w:kern w:val="0"/>
                <w:szCs w:val="21"/>
              </w:rPr>
            </w:pPr>
          </w:p>
        </w:tc>
        <w:tc>
          <w:tcPr>
            <w:tcW w:w="863" w:type="dxa"/>
            <w:vAlign w:val="center"/>
          </w:tcPr>
          <w:p>
            <w:pPr>
              <w:ind w:firstLine="4095" w:firstLineChars="1950"/>
              <w:jc w:val="center"/>
              <w:rPr>
                <w:rFonts w:hint="eastAsia"/>
                <w:kern w:val="0"/>
                <w:sz w:val="24"/>
              </w:rPr>
            </w:pPr>
            <w:r>
              <w:rPr>
                <w:rFonts w:hint="eastAsia"/>
                <w:kern w:val="0"/>
                <w:szCs w:val="21"/>
              </w:rPr>
              <w:t>绩绩效评价科</w:t>
            </w:r>
          </w:p>
        </w:tc>
        <w:tc>
          <w:tcPr>
            <w:tcW w:w="7502" w:type="dxa"/>
            <w:gridSpan w:val="4"/>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ind w:firstLine="4095" w:firstLineChars="1950"/>
              <w:jc w:val="right"/>
              <w:rPr>
                <w:rFonts w:hint="eastAsia"/>
                <w:kern w:val="0"/>
                <w:sz w:val="24"/>
              </w:rPr>
            </w:pPr>
            <w:r>
              <w:rPr>
                <w:rFonts w:hint="eastAsia"/>
                <w:kern w:val="0"/>
                <w:szCs w:val="21"/>
              </w:rPr>
              <w:t>（盖章）</w:t>
            </w:r>
          </w:p>
        </w:tc>
      </w:tr>
    </w:tbl>
    <w:p>
      <w:pPr>
        <w:widowControl/>
        <w:ind w:firstLine="315" w:firstLineChars="150"/>
        <w:jc w:val="left"/>
        <w:rPr>
          <w:kern w:val="0"/>
          <w:szCs w:val="21"/>
        </w:rPr>
      </w:pPr>
      <w:r>
        <w:rPr>
          <w:kern w:val="0"/>
          <w:szCs w:val="21"/>
        </w:rPr>
        <w:t xml:space="preserve"> </w:t>
      </w:r>
    </w:p>
    <w:p>
      <w:pPr>
        <w:widowControl/>
        <w:ind w:firstLine="420" w:firstLineChars="200"/>
        <w:jc w:val="left"/>
        <w:rPr>
          <w:kern w:val="0"/>
          <w:szCs w:val="21"/>
        </w:rPr>
      </w:pPr>
      <w:r>
        <w:rPr>
          <w:rFonts w:hint="eastAsia"/>
          <w:kern w:val="0"/>
          <w:szCs w:val="21"/>
        </w:rPr>
        <w:t>填报人：</w:t>
      </w:r>
      <w:r>
        <w:rPr>
          <w:rFonts w:hint="eastAsia"/>
          <w:kern w:val="0"/>
          <w:szCs w:val="21"/>
          <w:lang w:eastAsia="zh-CN"/>
        </w:rPr>
        <w:t>张维</w:t>
      </w:r>
      <w:r>
        <w:rPr>
          <w:kern w:val="0"/>
          <w:szCs w:val="21"/>
        </w:rPr>
        <w:t xml:space="preserve">       </w:t>
      </w:r>
      <w:r>
        <w:rPr>
          <w:rFonts w:hint="eastAsia"/>
          <w:kern w:val="0"/>
          <w:szCs w:val="21"/>
        </w:rPr>
        <w:t>联系电话：</w:t>
      </w:r>
      <w:r>
        <w:rPr>
          <w:rFonts w:hint="eastAsia"/>
          <w:kern w:val="0"/>
          <w:szCs w:val="21"/>
          <w:lang w:val="en-US" w:eastAsia="zh-CN"/>
        </w:rPr>
        <w:t>88082696</w:t>
      </w:r>
      <w:r>
        <w:rPr>
          <w:kern w:val="0"/>
          <w:szCs w:val="21"/>
        </w:rPr>
        <w:t xml:space="preserve">       </w:t>
      </w:r>
      <w:r>
        <w:rPr>
          <w:rFonts w:hint="eastAsia"/>
          <w:kern w:val="0"/>
          <w:szCs w:val="21"/>
          <w:lang w:val="en-US" w:eastAsia="zh-CN"/>
        </w:rPr>
        <w:t xml:space="preserve">  </w:t>
      </w:r>
      <w:r>
        <w:rPr>
          <w:kern w:val="0"/>
          <w:szCs w:val="21"/>
        </w:rPr>
        <w:t xml:space="preserve">  </w:t>
      </w:r>
      <w:r>
        <w:rPr>
          <w:rFonts w:hint="eastAsia"/>
          <w:kern w:val="0"/>
          <w:szCs w:val="21"/>
        </w:rPr>
        <w:t>填报日期：</w:t>
      </w:r>
      <w:r>
        <w:rPr>
          <w:kern w:val="0"/>
          <w:szCs w:val="21"/>
        </w:rPr>
        <w:t>201</w:t>
      </w:r>
      <w:r>
        <w:rPr>
          <w:rFonts w:hint="eastAsia"/>
          <w:kern w:val="0"/>
          <w:szCs w:val="21"/>
        </w:rPr>
        <w:t>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spacing w:line="500" w:lineRule="exact"/>
        <w:ind w:firstLine="210" w:firstLineChars="100"/>
        <w:jc w:val="both"/>
        <w:rPr>
          <w:rFonts w:hint="eastAsia"/>
          <w:kern w:val="0"/>
          <w:szCs w:val="21"/>
          <w:lang w:val="en-US" w:eastAsia="zh-CN"/>
        </w:rPr>
      </w:pPr>
    </w:p>
    <w:p>
      <w:pPr>
        <w:spacing w:line="500" w:lineRule="exact"/>
        <w:ind w:firstLine="210" w:firstLineChars="100"/>
        <w:jc w:val="both"/>
        <w:rPr>
          <w:rFonts w:hint="eastAsia"/>
          <w:kern w:val="0"/>
          <w:szCs w:val="21"/>
          <w:lang w:val="en-US" w:eastAsia="zh-CN"/>
        </w:rPr>
      </w:pPr>
    </w:p>
    <w:p>
      <w:pPr>
        <w:spacing w:line="500" w:lineRule="exact"/>
        <w:rPr>
          <w:rFonts w:hint="eastAsia" w:ascii="方正小标宋简体" w:eastAsia="方正小标宋简体"/>
          <w:kern w:val="0"/>
          <w:sz w:val="44"/>
          <w:szCs w:val="44"/>
        </w:rPr>
      </w:pPr>
      <w:r>
        <w:rPr>
          <w:rFonts w:hint="eastAsia" w:ascii="方正小标宋简体" w:eastAsia="方正小标宋简体"/>
          <w:kern w:val="0"/>
          <w:sz w:val="44"/>
          <w:szCs w:val="44"/>
        </w:rPr>
        <w:t>望城区2019年度</w:t>
      </w:r>
      <w:r>
        <w:rPr>
          <w:rFonts w:ascii="方正小标宋简体" w:eastAsia="方正小标宋简体"/>
          <w:kern w:val="0"/>
          <w:sz w:val="44"/>
          <w:szCs w:val="44"/>
        </w:rPr>
        <w:t>专项资金绩效目标申报表</w:t>
      </w:r>
    </w:p>
    <w:p>
      <w:pPr>
        <w:spacing w:line="500" w:lineRule="exact"/>
        <w:jc w:val="center"/>
        <w:rPr>
          <w:rFonts w:hint="eastAsia" w:ascii="方正小标宋简体" w:eastAsia="方正小标宋简体"/>
          <w:kern w:val="0"/>
          <w:sz w:val="44"/>
          <w:szCs w:val="44"/>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58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高龄津贴及老年人意外伤害保险</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1400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做好高龄老人生活津贴发放及老年人意外伤害保险投保工作</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r>
              <w:rPr>
                <w:rFonts w:hint="eastAsia"/>
              </w:rPr>
              <w:t>关于逐步建立高龄老人生活补贴制度的通知（长老字[2010]21号）；2010年12月8日长沙市人民政府常务会议纪要（第37期）；长政办函[2018]17号关于调整高龄津贴制度的通知。</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 xml:space="preserve">  高龄津贴发放工作及老年人意外伤害保险投保</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2019年1月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2019年12月</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确保每一个80周岁以上的高龄老人享受生活补贴，提高高龄老人幸福指数。</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确保每一个80周岁以上的高龄老人享受到补贴政策。</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全区80周岁以上的高龄老人全部保障</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保障率100%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全区80周岁以上的高龄老人</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发放对象均符合国家政策</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资金按季度发放</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按省厅文件每季季初发放上季资金</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2019年预算</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控制在总额范围内</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符合条件的高龄老人享受补贴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提高高龄老人生活质量</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营造良好氛围</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全社会更加关心、关爱老年人</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符合条件的高龄老人享受补贴</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加快进入小康社会的步伐</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rPr>
              <w:t>服务到位，零投诉</w:t>
            </w:r>
            <w:r>
              <w:rPr>
                <w:rFonts w:hint="eastAsia"/>
                <w:kern w:val="0"/>
                <w:szCs w:val="21"/>
              </w:rPr>
              <w:t>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rPr>
              <w:t>服务到位，零投诉</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填报人：黄玲        联系电话：88081565</w:t>
      </w:r>
      <w:r>
        <w:rPr>
          <w:kern w:val="0"/>
          <w:szCs w:val="21"/>
        </w:rPr>
        <w:tab/>
      </w:r>
      <w:r>
        <w:rPr>
          <w:rFonts w:hint="eastAsia"/>
          <w:kern w:val="0"/>
          <w:szCs w:val="21"/>
        </w:rPr>
        <w:t xml:space="preserve">        填报日期：2019年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spacing w:line="500" w:lineRule="exact"/>
        <w:rPr>
          <w:rFonts w:hint="eastAsia" w:ascii="方正小标宋简体" w:eastAsia="方正小标宋简体"/>
          <w:kern w:val="0"/>
          <w:sz w:val="44"/>
          <w:szCs w:val="44"/>
        </w:rPr>
      </w:pPr>
      <w:r>
        <w:rPr>
          <w:kern w:val="0"/>
          <w:szCs w:val="21"/>
        </w:rPr>
        <w:br w:type="page"/>
      </w:r>
      <w:r>
        <w:rPr>
          <w:rFonts w:hint="eastAsia" w:ascii="方正小标宋简体" w:eastAsia="方正小标宋简体"/>
          <w:kern w:val="0"/>
          <w:sz w:val="44"/>
          <w:szCs w:val="44"/>
        </w:rPr>
        <w:t>望城区2019年度</w:t>
      </w:r>
      <w:r>
        <w:rPr>
          <w:rFonts w:ascii="方正小标宋简体" w:eastAsia="方正小标宋简体"/>
          <w:kern w:val="0"/>
          <w:sz w:val="44"/>
          <w:szCs w:val="44"/>
        </w:rPr>
        <w:t>专项资金绩效目标申报表</w:t>
      </w:r>
    </w:p>
    <w:p>
      <w:pPr>
        <w:spacing w:line="500" w:lineRule="exact"/>
        <w:rPr>
          <w:rFonts w:hint="eastAsia" w:eastAsia="楷体_GB2312"/>
          <w:kern w:val="0"/>
          <w:sz w:val="36"/>
          <w:szCs w:val="36"/>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30"/>
        <w:gridCol w:w="55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　街镇敬老院建设</w:t>
            </w:r>
          </w:p>
          <w:p>
            <w:pPr>
              <w:widowControl/>
              <w:spacing w:line="280" w:lineRule="exact"/>
              <w:jc w:val="center"/>
              <w:rPr>
                <w:rFonts w:hint="eastAsia"/>
                <w:kern w:val="0"/>
                <w:sz w:val="18"/>
                <w:szCs w:val="18"/>
              </w:rPr>
            </w:pPr>
            <w:r>
              <w:rPr>
                <w:rFonts w:hint="eastAsia"/>
                <w:kern w:val="0"/>
                <w:szCs w:val="21"/>
              </w:rPr>
              <w:t>及消防改造</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800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负责组织开展敬老院管理工作。</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《长沙市人民政府关于印发长沙市特困人员救助供养办法的通知》长政发</w:t>
            </w:r>
            <w:r>
              <w:rPr>
                <w:rFonts w:hint="eastAsia" w:ascii="仿宋_GB2312" w:hAnsi="仿宋_GB2312" w:eastAsia="仿宋_GB2312" w:cs="仿宋_GB2312"/>
                <w:kern w:val="0"/>
                <w:szCs w:val="21"/>
              </w:rPr>
              <w:t>〔</w:t>
            </w:r>
            <w:r>
              <w:rPr>
                <w:rFonts w:hint="eastAsia"/>
                <w:kern w:val="0"/>
                <w:szCs w:val="21"/>
              </w:rPr>
              <w:t>2018</w:t>
            </w:r>
            <w:r>
              <w:rPr>
                <w:rFonts w:hint="eastAsia" w:ascii="仿宋_GB2312" w:hAnsi="仿宋_GB2312" w:eastAsia="仿宋_GB2312" w:cs="仿宋_GB2312"/>
                <w:kern w:val="0"/>
                <w:szCs w:val="21"/>
              </w:rPr>
              <w:t>〕</w:t>
            </w:r>
            <w:r>
              <w:rPr>
                <w:rFonts w:hint="eastAsia"/>
                <w:kern w:val="0"/>
                <w:szCs w:val="21"/>
              </w:rPr>
              <w:t>2号第28条区县（市）人民政府民政部门和乡镇人民政府（街道办事处）应当推进特困供养服务机构消防、照料护理等级设施达标建设。　</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kern w:val="0"/>
                <w:szCs w:val="21"/>
              </w:rPr>
              <w:t>1</w:t>
            </w:r>
            <w:r>
              <w:rPr>
                <w:rFonts w:hint="eastAsia" w:ascii="宋体" w:hAnsi="宋体"/>
                <w:kern w:val="0"/>
                <w:szCs w:val="21"/>
              </w:rPr>
              <w:t>、敬老院消防改造资金</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kern w:val="0"/>
                <w:szCs w:val="21"/>
              </w:rPr>
              <w:t>2</w:t>
            </w:r>
            <w:r>
              <w:rPr>
                <w:rFonts w:hint="eastAsia" w:ascii="宋体" w:hAnsi="宋体"/>
                <w:kern w:val="0"/>
                <w:szCs w:val="21"/>
              </w:rPr>
              <w:t>、桥驿敬老院改造资金</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落实《长沙市敬老院管理办法》和城乡低保法规规章，确保五保老人的基本生活，促进我区敬老院的健康发展。</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通过敬老院改造及消防改造，完善敬老院的基础设施和消防设施，提升敬老院管理和服务水平。</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拨付敬老院消防改造资金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400万元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桥驿敬老院改造资金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400万元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确保敬老院基础设施、消防设施达标</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确保敬老院基础设施、消防设施达标</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满意度达90%</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44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tabs>
                <w:tab w:val="left" w:pos="1598"/>
                <w:tab w:val="right" w:pos="7544"/>
              </w:tabs>
              <w:spacing w:line="280" w:lineRule="exact"/>
              <w:ind w:right="420"/>
              <w:jc w:val="left"/>
              <w:rPr>
                <w:kern w:val="0"/>
                <w:szCs w:val="21"/>
              </w:rPr>
            </w:pPr>
            <w:r>
              <w:rPr>
                <w:rFonts w:hint="eastAsia"/>
                <w:kern w:val="0"/>
                <w:szCs w:val="21"/>
              </w:rPr>
              <w:tab/>
            </w:r>
            <w:r>
              <w:rPr>
                <w:rFonts w:hint="eastAsia"/>
                <w:kern w:val="0"/>
                <w:szCs w:val="21"/>
              </w:rPr>
              <w:tab/>
            </w: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填报人：袁广华</w:t>
      </w:r>
      <w:r>
        <w:rPr>
          <w:kern w:val="0"/>
          <w:szCs w:val="21"/>
        </w:rPr>
        <w:tab/>
      </w:r>
      <w:r>
        <w:rPr>
          <w:kern w:val="0"/>
          <w:szCs w:val="21"/>
        </w:rPr>
        <w:t xml:space="preserve">         </w:t>
      </w:r>
      <w:r>
        <w:rPr>
          <w:rFonts w:hint="eastAsia"/>
          <w:kern w:val="0"/>
          <w:szCs w:val="21"/>
        </w:rPr>
        <w:t>联系电话：</w:t>
      </w:r>
      <w:r>
        <w:rPr>
          <w:kern w:val="0"/>
          <w:szCs w:val="21"/>
        </w:rPr>
        <w:tab/>
      </w:r>
      <w:r>
        <w:rPr>
          <w:rFonts w:hint="eastAsia"/>
          <w:kern w:val="0"/>
          <w:szCs w:val="21"/>
        </w:rPr>
        <w:t>17752879071</w:t>
      </w:r>
      <w:r>
        <w:rPr>
          <w:kern w:val="0"/>
          <w:szCs w:val="21"/>
        </w:rPr>
        <w:t xml:space="preserve">     </w:t>
      </w:r>
      <w:r>
        <w:rPr>
          <w:rFonts w:hint="eastAsia"/>
          <w:kern w:val="0"/>
          <w:szCs w:val="21"/>
        </w:rPr>
        <w:t>填报日期：</w:t>
      </w:r>
      <w:r>
        <w:rPr>
          <w:kern w:val="0"/>
          <w:szCs w:val="21"/>
        </w:rPr>
        <w:t>201</w:t>
      </w:r>
      <w:r>
        <w:rPr>
          <w:rFonts w:hint="eastAsia"/>
          <w:kern w:val="0"/>
          <w:szCs w:val="21"/>
        </w:rPr>
        <w:t>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widowControl/>
        <w:jc w:val="left"/>
        <w:rPr>
          <w:kern w:val="0"/>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spacing w:line="500" w:lineRule="exact"/>
        <w:rPr>
          <w:rFonts w:hint="eastAsia" w:ascii="方正小标宋简体" w:eastAsia="方正小标宋简体"/>
          <w:kern w:val="0"/>
          <w:sz w:val="44"/>
          <w:szCs w:val="44"/>
        </w:rPr>
      </w:pPr>
      <w:r>
        <w:rPr>
          <w:rFonts w:hint="eastAsia" w:ascii="方正小标宋简体" w:eastAsia="方正小标宋简体"/>
          <w:kern w:val="0"/>
          <w:sz w:val="44"/>
          <w:szCs w:val="44"/>
        </w:rPr>
        <w:t>望城区2019年度</w:t>
      </w:r>
      <w:r>
        <w:rPr>
          <w:rFonts w:ascii="方正小标宋简体" w:eastAsia="方正小标宋简体"/>
          <w:kern w:val="0"/>
          <w:sz w:val="44"/>
          <w:szCs w:val="44"/>
        </w:rPr>
        <w:t>专项资金绩效目标申报表</w:t>
      </w:r>
    </w:p>
    <w:p>
      <w:pPr>
        <w:spacing w:line="500" w:lineRule="exact"/>
        <w:rPr>
          <w:rFonts w:hint="eastAsia" w:eastAsia="楷体_GB2312"/>
          <w:kern w:val="0"/>
          <w:sz w:val="36"/>
          <w:szCs w:val="36"/>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30"/>
        <w:gridCol w:w="55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敬老院运转补贴</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227　</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负责组织开展敬老院管理工作。</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《长沙市敬老院管理办法》（长政发[2013]27号）第41条、42条：“区县（市）人民政府每年应将敬老院工作人员经费纳入财政预算”；“ 市、区县（市）、乡镇（街道）财政每年应将敬老院运转资金纳入财政预算”。　</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、敬老院工作人员经费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kern w:val="0"/>
                <w:szCs w:val="21"/>
              </w:rPr>
            </w:pPr>
            <w:r>
              <w:rPr>
                <w:kern w:val="0"/>
                <w:szCs w:val="21"/>
              </w:rPr>
              <w:t>2</w:t>
            </w:r>
            <w:r>
              <w:rPr>
                <w:rFonts w:hint="eastAsia" w:ascii="宋体" w:hAnsi="宋体"/>
                <w:kern w:val="0"/>
                <w:szCs w:val="21"/>
              </w:rPr>
              <w:t>、敬老院运转</w:t>
            </w:r>
          </w:p>
          <w:p>
            <w:pPr>
              <w:widowControl/>
              <w:spacing w:line="280" w:lineRule="exact"/>
              <w:jc w:val="center"/>
              <w:rPr>
                <w:kern w:val="0"/>
                <w:szCs w:val="21"/>
              </w:rPr>
            </w:pPr>
            <w:r>
              <w:rPr>
                <w:rFonts w:hint="eastAsia" w:ascii="宋体" w:hAnsi="宋体"/>
                <w:kern w:val="0"/>
                <w:szCs w:val="21"/>
              </w:rPr>
              <w:t>经费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落实《长沙市敬老院管理办法》和城乡低保法规规章，确保五保老人的基本生活，促进我区敬老院的健康发展。</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让敬老院工作人员在本职岗位上认真履行职责，确保集中供养五保对象的基本生活，提升了敬老院管理和服务水平。</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拨付敬老院工作人员经费和运转经费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227万元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敬老院工作人员经费和运转经费直接拨付至敬老院账户</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分上半年和下半年两次拨付</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确保集中供养五保对象</w:t>
            </w:r>
          </w:p>
          <w:p>
            <w:pPr>
              <w:widowControl/>
              <w:spacing w:line="280" w:lineRule="exact"/>
              <w:jc w:val="center"/>
              <w:rPr>
                <w:kern w:val="0"/>
                <w:szCs w:val="21"/>
              </w:rPr>
            </w:pPr>
            <w:r>
              <w:rPr>
                <w:rFonts w:hint="eastAsia"/>
                <w:kern w:val="0"/>
                <w:szCs w:val="21"/>
              </w:rPr>
              <w:t>基本生活</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确保集中供养五保对象基本生活</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满意度达90%</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236"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tabs>
                <w:tab w:val="left" w:pos="1598"/>
                <w:tab w:val="right" w:pos="7544"/>
              </w:tabs>
              <w:spacing w:line="280" w:lineRule="exact"/>
              <w:ind w:right="420"/>
              <w:jc w:val="left"/>
              <w:rPr>
                <w:kern w:val="0"/>
                <w:szCs w:val="21"/>
              </w:rPr>
            </w:pPr>
            <w:r>
              <w:rPr>
                <w:rFonts w:hint="eastAsia"/>
                <w:kern w:val="0"/>
                <w:szCs w:val="21"/>
              </w:rPr>
              <w:tab/>
            </w:r>
            <w:r>
              <w:rPr>
                <w:rFonts w:hint="eastAsia"/>
                <w:kern w:val="0"/>
                <w:szCs w:val="21"/>
              </w:rPr>
              <w:tab/>
            </w: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填报人：袁广华</w:t>
      </w:r>
      <w:r>
        <w:rPr>
          <w:kern w:val="0"/>
          <w:szCs w:val="21"/>
        </w:rPr>
        <w:tab/>
      </w:r>
      <w:r>
        <w:rPr>
          <w:kern w:val="0"/>
          <w:szCs w:val="21"/>
        </w:rPr>
        <w:t xml:space="preserve">         </w:t>
      </w:r>
      <w:r>
        <w:rPr>
          <w:rFonts w:hint="eastAsia"/>
          <w:kern w:val="0"/>
          <w:szCs w:val="21"/>
        </w:rPr>
        <w:t>联系电话：</w:t>
      </w:r>
      <w:r>
        <w:rPr>
          <w:kern w:val="0"/>
          <w:szCs w:val="21"/>
        </w:rPr>
        <w:tab/>
      </w:r>
      <w:r>
        <w:rPr>
          <w:rFonts w:hint="eastAsia"/>
          <w:kern w:val="0"/>
          <w:szCs w:val="21"/>
        </w:rPr>
        <w:t>17752879071</w:t>
      </w:r>
      <w:r>
        <w:rPr>
          <w:kern w:val="0"/>
          <w:szCs w:val="21"/>
        </w:rPr>
        <w:t xml:space="preserve">     </w:t>
      </w:r>
      <w:r>
        <w:rPr>
          <w:rFonts w:hint="eastAsia"/>
          <w:kern w:val="0"/>
          <w:szCs w:val="21"/>
        </w:rPr>
        <w:t>填报日期：</w:t>
      </w:r>
      <w:r>
        <w:rPr>
          <w:kern w:val="0"/>
          <w:szCs w:val="21"/>
        </w:rPr>
        <w:t>201</w:t>
      </w:r>
      <w:r>
        <w:rPr>
          <w:rFonts w:hint="eastAsia"/>
          <w:kern w:val="0"/>
          <w:szCs w:val="21"/>
        </w:rPr>
        <w:t>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widowControl/>
        <w:jc w:val="left"/>
        <w:rPr>
          <w:kern w:val="0"/>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spacing w:line="500" w:lineRule="exact"/>
        <w:rPr>
          <w:rFonts w:eastAsia="楷体_GB2312"/>
          <w:kern w:val="0"/>
          <w:sz w:val="36"/>
          <w:szCs w:val="36"/>
        </w:rPr>
      </w:pPr>
      <w:r>
        <w:rPr>
          <w:rFonts w:hint="eastAsia" w:ascii="方正小标宋简体" w:eastAsia="方正小标宋简体"/>
          <w:kern w:val="0"/>
          <w:sz w:val="44"/>
          <w:szCs w:val="44"/>
        </w:rPr>
        <w:t>望城区2019年度</w:t>
      </w:r>
      <w:r>
        <w:rPr>
          <w:rFonts w:ascii="方正小标宋简体" w:eastAsia="方正小标宋简体"/>
          <w:kern w:val="0"/>
          <w:sz w:val="44"/>
          <w:szCs w:val="44"/>
        </w:rPr>
        <w:t>专项资金绩效目标申报表</w:t>
      </w: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30"/>
        <w:gridCol w:w="55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 w:val="18"/>
                <w:szCs w:val="18"/>
              </w:rPr>
            </w:pPr>
            <w:r>
              <w:rPr>
                <w:rFonts w:hint="eastAsia"/>
                <w:kern w:val="0"/>
                <w:szCs w:val="21"/>
              </w:rPr>
              <w:t>　城乡医疗救助</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2000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负责组织开展大病医疗救助，落实保障措施，提高保障水平。</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《长沙市困难居民医疗救助办法》长政发【2015】11号第19条，“医疗救助资金由市（含中央、省级财政资金）、区县（市）财政承担，并列入财政预算。</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kern w:val="0"/>
                <w:szCs w:val="21"/>
              </w:rPr>
              <w:t>1</w:t>
            </w:r>
            <w:r>
              <w:rPr>
                <w:rFonts w:hint="eastAsia" w:ascii="宋体" w:hAnsi="宋体"/>
                <w:kern w:val="0"/>
                <w:szCs w:val="21"/>
              </w:rPr>
              <w:t>、城乡困难居民医疗救助</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kern w:val="0"/>
                <w:szCs w:val="21"/>
              </w:rPr>
              <w:t>2</w:t>
            </w:r>
            <w:r>
              <w:rPr>
                <w:rFonts w:hint="eastAsia" w:ascii="宋体" w:hAnsi="宋体"/>
                <w:kern w:val="0"/>
                <w:szCs w:val="21"/>
              </w:rPr>
              <w:t>、精神病人住院救助</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3、精神病人药品采购</w:t>
            </w: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2019年1月</w:t>
            </w: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进一步完善医疗救助制度，筑牢医疗保障底线，保障困难群众基本医疗需求。</w:t>
            </w:r>
          </w:p>
        </w:tc>
      </w:tr>
      <w:tr>
        <w:tblPrEx>
          <w:tblCellMar>
            <w:top w:w="0" w:type="dxa"/>
            <w:left w:w="108" w:type="dxa"/>
            <w:bottom w:w="0" w:type="dxa"/>
            <w:right w:w="108" w:type="dxa"/>
          </w:tblCellMar>
        </w:tblPrEx>
        <w:trPr>
          <w:trHeight w:val="53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通过医疗救助，有效缓解困难家庭因病致贫程度。</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发放1-12月医疗救助金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3500万以上</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救助金直接发放到对象个人账户</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当月审批，下月发放资金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保障困难群众基本医疗需求</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有效缓解困难家庭因病致贫程度</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　满意度达90%以上</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满意度达90%以上</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tabs>
                <w:tab w:val="left" w:pos="1598"/>
                <w:tab w:val="right" w:pos="7544"/>
              </w:tabs>
              <w:spacing w:line="280" w:lineRule="exact"/>
              <w:ind w:right="420"/>
              <w:jc w:val="left"/>
              <w:rPr>
                <w:kern w:val="0"/>
                <w:szCs w:val="21"/>
              </w:rPr>
            </w:pPr>
            <w:r>
              <w:rPr>
                <w:rFonts w:hint="eastAsia"/>
                <w:kern w:val="0"/>
                <w:szCs w:val="21"/>
              </w:rPr>
              <w:tab/>
            </w:r>
            <w:r>
              <w:rPr>
                <w:rFonts w:hint="eastAsia"/>
                <w:kern w:val="0"/>
                <w:szCs w:val="21"/>
              </w:rPr>
              <w:tab/>
            </w: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填报人：彭瑜</w:t>
      </w:r>
      <w:r>
        <w:rPr>
          <w:kern w:val="0"/>
          <w:szCs w:val="21"/>
        </w:rPr>
        <w:t xml:space="preserve">         </w:t>
      </w:r>
      <w:r>
        <w:rPr>
          <w:rFonts w:hint="eastAsia"/>
          <w:kern w:val="0"/>
          <w:szCs w:val="21"/>
        </w:rPr>
        <w:t>联系电话：</w:t>
      </w:r>
      <w:r>
        <w:rPr>
          <w:kern w:val="0"/>
          <w:szCs w:val="21"/>
        </w:rPr>
        <w:tab/>
      </w:r>
      <w:r>
        <w:rPr>
          <w:rFonts w:hint="eastAsia"/>
          <w:kern w:val="0"/>
          <w:szCs w:val="21"/>
        </w:rPr>
        <w:t>13808496570</w:t>
      </w:r>
      <w:r>
        <w:rPr>
          <w:kern w:val="0"/>
          <w:szCs w:val="21"/>
        </w:rPr>
        <w:t xml:space="preserve"> </w:t>
      </w:r>
      <w:r>
        <w:rPr>
          <w:rFonts w:hint="eastAsia"/>
          <w:kern w:val="0"/>
          <w:szCs w:val="21"/>
        </w:rPr>
        <w:t xml:space="preserve">   </w:t>
      </w:r>
      <w:r>
        <w:rPr>
          <w:kern w:val="0"/>
          <w:szCs w:val="21"/>
        </w:rPr>
        <w:t xml:space="preserve">  </w:t>
      </w:r>
      <w:r>
        <w:rPr>
          <w:rFonts w:hint="eastAsia"/>
          <w:kern w:val="0"/>
          <w:szCs w:val="21"/>
        </w:rPr>
        <w:t>填报日期：</w:t>
      </w:r>
      <w:r>
        <w:rPr>
          <w:kern w:val="0"/>
          <w:szCs w:val="21"/>
        </w:rPr>
        <w:t>201</w:t>
      </w:r>
      <w:r>
        <w:rPr>
          <w:rFonts w:hint="eastAsia"/>
          <w:kern w:val="0"/>
          <w:szCs w:val="21"/>
        </w:rPr>
        <w:t>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widowControl/>
        <w:jc w:val="left"/>
        <w:rPr>
          <w:kern w:val="0"/>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spacing w:line="500" w:lineRule="exact"/>
        <w:ind w:firstLine="420"/>
        <w:jc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望城区2019年专项资金绩效目标申报表</w:t>
      </w:r>
    </w:p>
    <w:p>
      <w:pPr>
        <w:spacing w:line="500" w:lineRule="exact"/>
        <w:ind w:firstLine="420"/>
        <w:jc w:val="center"/>
        <w:rPr>
          <w:rFonts w:hint="eastAsia" w:ascii="方正小标宋简体" w:hAnsi="方正小标宋简体" w:eastAsia="方正小标宋简体" w:cs="方正小标宋简体"/>
          <w:kern w:val="0"/>
          <w:sz w:val="44"/>
          <w:szCs w:val="44"/>
          <w:lang w:eastAsia="zh-CN"/>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30"/>
        <w:gridCol w:w="55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 w:val="18"/>
                <w:szCs w:val="18"/>
                <w:lang w:val="en-US" w:eastAsia="zh-CN"/>
              </w:rPr>
            </w:pPr>
            <w:r>
              <w:rPr>
                <w:rFonts w:hint="eastAsia"/>
                <w:kern w:val="0"/>
                <w:szCs w:val="21"/>
              </w:rPr>
              <w:t>城乡</w:t>
            </w:r>
            <w:r>
              <w:rPr>
                <w:rFonts w:hint="eastAsia"/>
                <w:kern w:val="0"/>
                <w:szCs w:val="21"/>
                <w:lang w:eastAsia="zh-CN"/>
              </w:rPr>
              <w:t>低保</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5000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负责实施全区农村和城镇最低生活保障制度，落实保障措施，提高保障水平。</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《长沙市居民最低生活保障办法》（长政办发[2017]13号）第32条：“低保所需资金，由市、县两级财政共同负担，区县（市）财政兜底保障”。　</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、城市居民最低生活保障</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w:t>
            </w:r>
            <w:r>
              <w:rPr>
                <w:rFonts w:hint="eastAsia" w:ascii="宋体" w:hAnsi="宋体"/>
                <w:kern w:val="0"/>
                <w:szCs w:val="21"/>
              </w:rPr>
              <w:t>、农村居民最低生活保障</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3、特困供养人员生活保障</w:t>
            </w: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2019年1月</w:t>
            </w: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2019年12月</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kern w:val="0"/>
                <w:szCs w:val="21"/>
              </w:rPr>
              <w:t>不断提升社会救助水平，兜底保障困难群众基本生活，促进社会更加公平</w:t>
            </w:r>
            <w:r>
              <w:rPr>
                <w:rFonts w:hint="eastAsia"/>
                <w:kern w:val="0"/>
                <w:szCs w:val="21"/>
              </w:rPr>
              <w:t>。</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推进城乡低保统筹发展，</w:t>
            </w:r>
            <w:r>
              <w:rPr>
                <w:rFonts w:hint="eastAsia"/>
                <w:kern w:val="0"/>
                <w:szCs w:val="21"/>
              </w:rPr>
              <w:t>提高低保保障标准，切实保障</w:t>
            </w:r>
            <w:r>
              <w:rPr>
                <w:kern w:val="0"/>
                <w:szCs w:val="21"/>
              </w:rPr>
              <w:t>困难群众基本生活。</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发放1月至12月低保金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8000万元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低保金直接发放到救助对象个人账户</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按月发放低保金</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100%发放到位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保障特困群众基本生活</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动态管理下的应保尽保</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满意度达92%</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满意度达92%</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填报人：黄建国</w:t>
      </w:r>
      <w:r>
        <w:rPr>
          <w:kern w:val="0"/>
          <w:szCs w:val="21"/>
        </w:rPr>
        <w:tab/>
      </w:r>
      <w:r>
        <w:rPr>
          <w:kern w:val="0"/>
          <w:szCs w:val="21"/>
        </w:rPr>
        <w:t xml:space="preserve">         </w:t>
      </w:r>
      <w:r>
        <w:rPr>
          <w:rFonts w:hint="eastAsia"/>
          <w:kern w:val="0"/>
          <w:szCs w:val="21"/>
        </w:rPr>
        <w:t>联系电话：</w:t>
      </w:r>
      <w:r>
        <w:rPr>
          <w:kern w:val="0"/>
          <w:szCs w:val="21"/>
        </w:rPr>
        <w:tab/>
      </w:r>
      <w:r>
        <w:rPr>
          <w:kern w:val="0"/>
          <w:szCs w:val="21"/>
        </w:rPr>
        <w:t>13</w:t>
      </w:r>
      <w:r>
        <w:rPr>
          <w:rFonts w:hint="eastAsia"/>
          <w:kern w:val="0"/>
          <w:szCs w:val="21"/>
        </w:rPr>
        <w:t>875818899</w:t>
      </w:r>
      <w:r>
        <w:rPr>
          <w:kern w:val="0"/>
          <w:szCs w:val="21"/>
        </w:rPr>
        <w:t xml:space="preserve">    </w:t>
      </w:r>
      <w:r>
        <w:rPr>
          <w:rFonts w:hint="eastAsia"/>
          <w:kern w:val="0"/>
          <w:szCs w:val="21"/>
        </w:rPr>
        <w:t>填报日期：</w:t>
      </w:r>
      <w:r>
        <w:rPr>
          <w:kern w:val="0"/>
          <w:szCs w:val="21"/>
        </w:rPr>
        <w:t>201</w:t>
      </w:r>
      <w:r>
        <w:rPr>
          <w:rFonts w:hint="eastAsia"/>
          <w:kern w:val="0"/>
          <w:szCs w:val="21"/>
        </w:rPr>
        <w:t>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widowControl/>
        <w:jc w:val="left"/>
        <w:rPr>
          <w:kern w:val="0"/>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spacing w:line="500" w:lineRule="exact"/>
        <w:jc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望城区2019年专项资金绩效目标申报表</w:t>
      </w:r>
    </w:p>
    <w:p>
      <w:pPr>
        <w:spacing w:line="500" w:lineRule="exact"/>
        <w:jc w:val="center"/>
        <w:rPr>
          <w:rFonts w:hint="eastAsia" w:ascii="方正小标宋简体" w:hAnsi="方正小标宋简体" w:eastAsia="方正小标宋简体" w:cs="方正小标宋简体"/>
          <w:kern w:val="0"/>
          <w:sz w:val="44"/>
          <w:szCs w:val="44"/>
          <w:lang w:eastAsia="zh-CN"/>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744"/>
        <w:gridCol w:w="179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殡葬改革配套　</w:t>
            </w:r>
          </w:p>
        </w:tc>
        <w:tc>
          <w:tcPr>
            <w:tcW w:w="2000"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延续专项</w:t>
            </w:r>
            <w:r>
              <w:rPr>
                <w:rFonts w:eastAsia="仿宋_GB2312"/>
                <w:sz w:val="32"/>
                <w:szCs w:val="32"/>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hint="eastAsia"/>
                <w:kern w:val="0"/>
                <w:szCs w:val="21"/>
              </w:rPr>
            </w:pPr>
            <w:r>
              <w:rPr>
                <w:rFonts w:hint="eastAsia"/>
                <w:kern w:val="0"/>
                <w:szCs w:val="21"/>
              </w:rPr>
              <w:t>　长沙市望城区殡葬</w:t>
            </w:r>
          </w:p>
          <w:p>
            <w:pPr>
              <w:widowControl/>
              <w:spacing w:line="260" w:lineRule="exact"/>
              <w:jc w:val="center"/>
              <w:rPr>
                <w:kern w:val="0"/>
                <w:szCs w:val="21"/>
              </w:rPr>
            </w:pPr>
            <w:r>
              <w:rPr>
                <w:rFonts w:hint="eastAsia"/>
                <w:kern w:val="0"/>
                <w:szCs w:val="21"/>
              </w:rPr>
              <w:t>管理站　</w:t>
            </w:r>
          </w:p>
        </w:tc>
        <w:tc>
          <w:tcPr>
            <w:tcW w:w="2000"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350　</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60" w:lineRule="exact"/>
              <w:ind w:firstLine="420" w:firstLineChars="200"/>
              <w:jc w:val="left"/>
              <w:rPr>
                <w:kern w:val="0"/>
                <w:szCs w:val="21"/>
              </w:rPr>
            </w:pPr>
            <w:r>
              <w:rPr>
                <w:rFonts w:hint="eastAsia" w:ascii="宋体" w:hAnsi="宋体" w:cs="宋体"/>
                <w:kern w:val="0"/>
                <w:szCs w:val="21"/>
              </w:rPr>
              <w:t>宣传贯彻国家关于殡葬改革的法律法规、规章和政策，负责辖区内殡葬管理工作；负责管理全区农村公益性墓地；检查督促落实殡葬改革措施，查处违反殡葬管理规定的行为；推行火葬，改革土葬，破除旧的丧葬习俗，提倡文明节俭办丧事；审核并拨付</w:t>
            </w:r>
            <w:r>
              <w:rPr>
                <w:rFonts w:hint="eastAsia" w:ascii="宋体" w:hAnsi="宋体"/>
                <w:szCs w:val="21"/>
              </w:rPr>
              <w:t>城乡居民基本殡葬服务费补助</w:t>
            </w:r>
            <w:r>
              <w:rPr>
                <w:rFonts w:hint="eastAsia" w:ascii="宋体" w:hAnsi="宋体" w:cs="宋体"/>
                <w:kern w:val="0"/>
                <w:szCs w:val="21"/>
              </w:rPr>
              <w:t>；会同有关部门整治城区内治丧秩序。</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黑体" w:eastAsia="黑体"/>
                <w:kern w:val="0"/>
                <w:szCs w:val="21"/>
              </w:rPr>
            </w:pPr>
            <w:r>
              <w:rPr>
                <w:rFonts w:hint="eastAsia" w:ascii="黑体" w:eastAsia="黑体"/>
                <w:kern w:val="0"/>
                <w:szCs w:val="21"/>
              </w:rPr>
              <w:t>专项立项</w:t>
            </w:r>
          </w:p>
          <w:p>
            <w:pPr>
              <w:widowControl/>
              <w:spacing w:line="26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tabs>
                <w:tab w:val="left" w:pos="121"/>
              </w:tabs>
              <w:spacing w:line="260" w:lineRule="exact"/>
              <w:rPr>
                <w:rFonts w:hint="eastAsia" w:ascii="宋体" w:hAnsi="宋体"/>
                <w:szCs w:val="21"/>
              </w:rPr>
            </w:pPr>
            <w:r>
              <w:rPr>
                <w:rFonts w:hint="eastAsia" w:ascii="宋体" w:hAnsi="宋体"/>
                <w:szCs w:val="21"/>
              </w:rPr>
              <w:t xml:space="preserve">1、长民发[2017]26号 城乡居民基本殡葬服务费补助； </w:t>
            </w:r>
          </w:p>
          <w:p>
            <w:pPr>
              <w:widowControl/>
              <w:spacing w:line="260" w:lineRule="exact"/>
              <w:jc w:val="left"/>
              <w:rPr>
                <w:kern w:val="0"/>
                <w:szCs w:val="21"/>
              </w:rPr>
            </w:pPr>
            <w:r>
              <w:rPr>
                <w:rFonts w:hint="eastAsia" w:ascii="宋体" w:hAnsi="宋体"/>
                <w:szCs w:val="21"/>
              </w:rPr>
              <w:t>2、长政办发[2010]13号 无名遗体处理；</w:t>
            </w: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殡葬改革配套</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ascii="宋体" w:hAnsi="宋体"/>
                <w:szCs w:val="21"/>
              </w:rPr>
              <w:t>2019年 1月</w:t>
            </w:r>
            <w:r>
              <w:rPr>
                <w:rFonts w:hint="eastAsia" w:ascii="宋体" w:hAnsi="宋体"/>
                <w:kern w:val="0"/>
                <w:szCs w:val="21"/>
              </w:rPr>
              <w:t>　</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ascii="宋体" w:hAnsi="宋体"/>
                <w:szCs w:val="21"/>
              </w:rPr>
              <w:t>2019年 12月</w:t>
            </w:r>
            <w:r>
              <w:rPr>
                <w:rFonts w:hint="eastAsia" w:ascii="宋体" w:hAnsi="宋体"/>
                <w:kern w:val="0"/>
                <w:szCs w:val="21"/>
              </w:rPr>
              <w:t>　</w:t>
            </w:r>
            <w:r>
              <w:rPr>
                <w:rFonts w:hint="eastAsia"/>
                <w:kern w:val="0"/>
                <w:szCs w:val="21"/>
              </w:rPr>
              <w:t>　</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60" w:lineRule="exact"/>
              <w:ind w:firstLine="420" w:firstLineChars="200"/>
              <w:rPr>
                <w:kern w:val="0"/>
                <w:szCs w:val="21"/>
              </w:rPr>
            </w:pPr>
            <w:r>
              <w:rPr>
                <w:rFonts w:hint="eastAsia"/>
                <w:szCs w:val="21"/>
              </w:rPr>
              <w:t>宣传</w:t>
            </w:r>
            <w:r>
              <w:rPr>
                <w:rFonts w:hint="eastAsia" w:ascii="宋体" w:hAnsi="宋体" w:cs="宋体"/>
                <w:kern w:val="0"/>
                <w:szCs w:val="21"/>
              </w:rPr>
              <w:t>贯彻</w:t>
            </w:r>
            <w:r>
              <w:rPr>
                <w:rFonts w:hint="eastAsia"/>
                <w:szCs w:val="21"/>
              </w:rPr>
              <w:t>殡葬改革</w:t>
            </w:r>
            <w:r>
              <w:rPr>
                <w:rFonts w:hint="eastAsia" w:ascii="宋体" w:hAnsi="宋体" w:cs="宋体"/>
                <w:kern w:val="0"/>
                <w:szCs w:val="21"/>
              </w:rPr>
              <w:t>政策</w:t>
            </w:r>
            <w:r>
              <w:rPr>
                <w:rFonts w:hint="eastAsia"/>
                <w:szCs w:val="21"/>
              </w:rPr>
              <w:t>；落实殡葬惠民补助，减轻群众经济负担； 积极倡导低碳、环保、文明、节地的绿色生态葬法；引导群众，树立文明节俭丧葬新风。</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60" w:lineRule="exact"/>
              <w:ind w:firstLine="420" w:firstLineChars="200"/>
              <w:rPr>
                <w:kern w:val="0"/>
                <w:szCs w:val="21"/>
              </w:rPr>
            </w:pPr>
            <w:r>
              <w:rPr>
                <w:rFonts w:hint="eastAsia" w:ascii="宋体" w:hAnsi="宋体"/>
                <w:szCs w:val="21"/>
              </w:rPr>
              <w:t>殡葬改革工作领导和管理机构健全。落实责任制，措施得力，管理到位， 火化率连续确保100%。公益性墓地生态建设工作方案，推动绿色殡葬，殡葬报务单位软、硬件建设到位，服务优质规范，葬法和葬礼稳步推广</w:t>
            </w:r>
            <w:r>
              <w:rPr>
                <w:rFonts w:hint="eastAsia" w:ascii="宋体" w:hAnsi="宋体"/>
                <w:szCs w:val="21"/>
                <w:lang w:val="en-US" w:eastAsia="zh-CN"/>
              </w:rPr>
              <w:t>,</w:t>
            </w:r>
            <w:r>
              <w:rPr>
                <w:rFonts w:hint="eastAsia" w:ascii="宋体" w:hAnsi="宋体"/>
                <w:szCs w:val="21"/>
              </w:rPr>
              <w:t>殡葬新风尚逐步形成。</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指标内容</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指标值</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全区境内死亡人员遗体全部火化</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全区死亡人员遗体火化率达到100%</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绿色生态葬法稳步推进</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建立健全的殡葬管理规章制度，并贯彻落实到位</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殡葬惠民补助由殡仪馆进行直补</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殡葬惠民补助资金发放到位</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节约土地资源，减轻群众经济负担</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骨灰葬入公益性墓地，殡葬惠民补助资金发放到位</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spacing w:line="260" w:lineRule="exact"/>
              <w:jc w:val="left"/>
              <w:rPr>
                <w:rFonts w:hint="eastAsia" w:ascii="宋体" w:hAnsi="宋体"/>
                <w:szCs w:val="21"/>
              </w:rPr>
            </w:pPr>
            <w:r>
              <w:rPr>
                <w:rFonts w:hint="eastAsia" w:ascii="宋体" w:hAnsi="宋体"/>
                <w:szCs w:val="21"/>
              </w:rPr>
              <w:t>引导群众 树立文明节俭丧葬新风</w:t>
            </w:r>
          </w:p>
          <w:p>
            <w:pPr>
              <w:widowControl/>
              <w:spacing w:line="260" w:lineRule="exact"/>
              <w:jc w:val="left"/>
              <w:rPr>
                <w:kern w:val="0"/>
                <w:szCs w:val="21"/>
              </w:rPr>
            </w:pP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spacing w:line="220" w:lineRule="exact"/>
              <w:rPr>
                <w:rFonts w:hint="eastAsia" w:ascii="宋体" w:hAnsi="宋体"/>
                <w:szCs w:val="21"/>
              </w:rPr>
            </w:pPr>
            <w:r>
              <w:rPr>
                <w:rFonts w:hint="eastAsia" w:ascii="宋体" w:hAnsi="宋体"/>
                <w:szCs w:val="21"/>
              </w:rPr>
              <w:t>殡葬行业管理规范，制定了行业</w:t>
            </w:r>
          </w:p>
          <w:p>
            <w:pPr>
              <w:spacing w:line="220" w:lineRule="exact"/>
              <w:rPr>
                <w:kern w:val="0"/>
                <w:szCs w:val="21"/>
              </w:rPr>
            </w:pPr>
            <w:r>
              <w:rPr>
                <w:rFonts w:hint="eastAsia" w:ascii="宋体" w:hAnsi="宋体"/>
                <w:szCs w:val="21"/>
              </w:rPr>
              <w:t>服务承诺，做到了行业自律，未出现损害群众利益的不正之风。</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spacing w:line="260" w:lineRule="exact"/>
              <w:jc w:val="left"/>
              <w:rPr>
                <w:kern w:val="0"/>
                <w:szCs w:val="21"/>
              </w:rPr>
            </w:pPr>
            <w:r>
              <w:rPr>
                <w:rFonts w:hint="eastAsia" w:ascii="宋体" w:hAnsi="宋体"/>
                <w:szCs w:val="21"/>
              </w:rPr>
              <w:t>积极倡导低碳、环保、文明的绿色生态葬法</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spacing w:line="220" w:lineRule="exact"/>
              <w:rPr>
                <w:kern w:val="0"/>
                <w:szCs w:val="21"/>
              </w:rPr>
            </w:pPr>
            <w:r>
              <w:rPr>
                <w:rFonts w:hint="eastAsia" w:ascii="宋体" w:hAnsi="宋体"/>
                <w:szCs w:val="21"/>
              </w:rPr>
              <w:t>努力引导群众，树立文明节检丧葬新风</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ascii="宋体" w:hAnsi="宋体"/>
                <w:szCs w:val="21"/>
              </w:rPr>
              <w:t>保护环境、节约土地资源</w:t>
            </w:r>
            <w:r>
              <w:rPr>
                <w:rFonts w:hint="eastAsia" w:ascii="宋体" w:hAnsi="宋体"/>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20" w:lineRule="exact"/>
              <w:jc w:val="left"/>
              <w:rPr>
                <w:kern w:val="0"/>
                <w:szCs w:val="21"/>
              </w:rPr>
            </w:pPr>
            <w:r>
              <w:rPr>
                <w:rFonts w:hint="eastAsia" w:ascii="宋体" w:hAnsi="宋体"/>
                <w:szCs w:val="21"/>
              </w:rPr>
              <w:t>推进绿色殡葬，大力推动两型社会建设</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60" w:lineRule="exact"/>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60" w:lineRule="exact"/>
              <w:jc w:val="left"/>
              <w:rPr>
                <w:kern w:val="0"/>
                <w:szCs w:val="21"/>
              </w:rPr>
            </w:pPr>
            <w:r>
              <w:rPr>
                <w:rFonts w:hint="eastAsia"/>
              </w:rPr>
              <w:t>服务到位，零投诉</w:t>
            </w:r>
            <w:r>
              <w:rPr>
                <w:rFonts w:hint="eastAsia"/>
                <w:kern w:val="0"/>
                <w:szCs w:val="21"/>
              </w:rPr>
              <w:t>　</w:t>
            </w:r>
          </w:p>
        </w:tc>
        <w:tc>
          <w:tcPr>
            <w:tcW w:w="1875" w:type="dxa"/>
            <w:gridSpan w:val="2"/>
            <w:tcBorders>
              <w:top w:val="single" w:color="auto" w:sz="4" w:space="0"/>
              <w:left w:val="nil"/>
              <w:bottom w:val="single" w:color="auto" w:sz="4" w:space="0"/>
              <w:right w:val="single" w:color="auto" w:sz="4" w:space="0"/>
            </w:tcBorders>
            <w:vAlign w:val="center"/>
          </w:tcPr>
          <w:p>
            <w:pPr>
              <w:widowControl/>
              <w:spacing w:line="220" w:lineRule="exact"/>
              <w:jc w:val="center"/>
              <w:rPr>
                <w:kern w:val="0"/>
                <w:szCs w:val="21"/>
              </w:rPr>
            </w:pPr>
            <w:r>
              <w:rPr>
                <w:rFonts w:hint="eastAsia"/>
              </w:rPr>
              <w:t>服务到位，零投诉</w:t>
            </w:r>
          </w:p>
        </w:tc>
        <w:tc>
          <w:tcPr>
            <w:tcW w:w="1790" w:type="dxa"/>
            <w:tcBorders>
              <w:top w:val="single" w:color="auto" w:sz="4" w:space="0"/>
              <w:left w:val="nil"/>
              <w:bottom w:val="single" w:color="auto" w:sz="4" w:space="0"/>
              <w:right w:val="single" w:color="auto" w:sz="4" w:space="0"/>
            </w:tcBorders>
            <w:vAlign w:val="center"/>
          </w:tcPr>
          <w:p>
            <w:pPr>
              <w:widowControl/>
              <w:spacing w:line="26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24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24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53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88"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5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填报人：周毅      联系电话：</w:t>
      </w:r>
      <w:r>
        <w:rPr>
          <w:kern w:val="0"/>
          <w:szCs w:val="21"/>
        </w:rPr>
        <w:t>13574131979</w:t>
      </w:r>
      <w:r>
        <w:rPr>
          <w:rFonts w:hint="eastAsia"/>
          <w:kern w:val="0"/>
          <w:szCs w:val="21"/>
        </w:rPr>
        <w:t xml:space="preserve">              填报日期：2019年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spacing w:line="500" w:lineRule="exact"/>
        <w:jc w:val="center"/>
        <w:rPr>
          <w:rFonts w:hint="eastAsia" w:ascii="方正小标宋简体" w:hAnsi="方正小标宋简体" w:eastAsia="方正小标宋简体" w:cs="方正小标宋简体"/>
          <w:kern w:val="0"/>
          <w:sz w:val="44"/>
          <w:szCs w:val="44"/>
        </w:rPr>
      </w:pPr>
      <w:r>
        <w:rPr>
          <w:kern w:val="0"/>
          <w:szCs w:val="21"/>
        </w:rPr>
        <w:br w:type="page"/>
      </w:r>
      <w:r>
        <w:rPr>
          <w:rFonts w:hint="eastAsia" w:ascii="方正小标宋简体" w:hAnsi="方正小标宋简体" w:eastAsia="方正小标宋简体" w:cs="方正小标宋简体"/>
          <w:kern w:val="0"/>
          <w:sz w:val="44"/>
          <w:szCs w:val="44"/>
        </w:rPr>
        <w:t>望城区2019年专项资金绩效目标申报表</w:t>
      </w:r>
    </w:p>
    <w:p>
      <w:pPr>
        <w:spacing w:line="500" w:lineRule="exact"/>
        <w:rPr>
          <w:color w:val="000000"/>
          <w:kern w:val="0"/>
          <w:sz w:val="20"/>
          <w:szCs w:val="20"/>
        </w:rPr>
      </w:pPr>
      <w:r>
        <w:rPr>
          <w:rFonts w:hint="eastAsia"/>
          <w:color w:val="000000"/>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58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基本养老服务补贴</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kern w:val="0"/>
                <w:szCs w:val="21"/>
              </w:rPr>
              <w:t>延续专项</w:t>
            </w:r>
            <w:r>
              <w:rPr>
                <w:rFonts w:eastAsia="仿宋_GB2312"/>
                <w:sz w:val="32"/>
                <w:szCs w:val="32"/>
              </w:rPr>
              <w:t>√</w:t>
            </w:r>
            <w:r>
              <w:rPr>
                <w:color w:val="000000"/>
                <w:kern w:val="0"/>
                <w:szCs w:val="21"/>
              </w:rPr>
              <w:t xml:space="preserve">    </w:t>
            </w:r>
            <w:r>
              <w:rPr>
                <w:rFonts w:hint="eastAsia" w:ascii="宋体" w:hAnsi="宋体"/>
                <w:color w:val="000000"/>
                <w:kern w:val="0"/>
                <w:szCs w:val="21"/>
              </w:rPr>
              <w:t>新增专项</w:t>
            </w:r>
            <w:r>
              <w:rPr>
                <w:color w:val="000000"/>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望城区民政局福利科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584</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000000"/>
                <w:kern w:val="0"/>
                <w:szCs w:val="21"/>
              </w:rPr>
            </w:pPr>
            <w:r>
              <w:rPr>
                <w:rFonts w:hint="eastAsia" w:ascii="黑体" w:eastAsia="黑体"/>
                <w:color w:val="000000"/>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40" w:lineRule="exact"/>
              <w:jc w:val="left"/>
              <w:rPr>
                <w:color w:val="000000"/>
                <w:kern w:val="0"/>
                <w:szCs w:val="21"/>
              </w:rPr>
            </w:pPr>
            <w:r>
              <w:rPr>
                <w:rFonts w:hint="eastAsia"/>
                <w:color w:val="000000"/>
                <w:kern w:val="0"/>
                <w:szCs w:val="21"/>
              </w:rPr>
              <w:t>激发社会活力，充分发挥政府的引导作用和市场的决定性作用，健全养老服务体系，促进服务业发展，推动发展居家养老服务网络，推动社会力量兴办养老机构，统筹发展城乡养老服务设施，确保老年人享受基本养老服务的同时满足老年人多样化的养老服务需求。</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000000"/>
                <w:kern w:val="0"/>
                <w:szCs w:val="21"/>
              </w:rPr>
            </w:pPr>
            <w:r>
              <w:rPr>
                <w:rFonts w:hint="eastAsia" w:ascii="黑体" w:eastAsia="黑体"/>
                <w:color w:val="000000"/>
                <w:kern w:val="0"/>
                <w:szCs w:val="21"/>
              </w:rPr>
              <w:t>专项立项</w:t>
            </w:r>
          </w:p>
          <w:p>
            <w:pPr>
              <w:widowControl/>
              <w:spacing w:line="280" w:lineRule="exact"/>
              <w:jc w:val="center"/>
              <w:rPr>
                <w:rFonts w:ascii="黑体" w:eastAsia="黑体"/>
                <w:color w:val="000000"/>
                <w:kern w:val="0"/>
                <w:szCs w:val="21"/>
              </w:rPr>
            </w:pPr>
            <w:r>
              <w:rPr>
                <w:rFonts w:hint="eastAsia" w:ascii="黑体" w:eastAsia="黑体"/>
                <w:color w:val="000000"/>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color w:val="000000"/>
                <w:kern w:val="0"/>
                <w:szCs w:val="21"/>
              </w:rPr>
            </w:pPr>
            <w:r>
              <w:rPr>
                <w:rFonts w:hint="eastAsia" w:ascii="宋体" w:hAnsi="宋体"/>
                <w:color w:val="000000"/>
                <w:kern w:val="0"/>
                <w:szCs w:val="21"/>
              </w:rPr>
              <w:t>《关于全面放开养老服务市场提升养老服务质量的实施意见》（长政办发[2019]1号）、《长沙市关于加快发展养老服务业的实施意见》（长政发〔2015〕1号）、《关于印发支持居家养老服务发展若干政策（试行）的通知》（长政办发〔2017〕64号）、《长沙市居家和社区养老服务改革试点工作实施方案》（长政办函（2017）67号）、《关于印发《长沙市望城区居家和社区养老服务改革试点工作实施方案》（望政办发[2017]95号 ）、《关于进一步加强农村留守老年人关爱服务工作的实施意见》（湘民发[2018]30号）等文件</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计划开始时间</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color w:val="000000"/>
                <w:kern w:val="0"/>
                <w:szCs w:val="21"/>
              </w:rPr>
            </w:pPr>
            <w:r>
              <w:rPr>
                <w:rFonts w:hint="eastAsia" w:ascii="宋体" w:hAnsi="宋体"/>
                <w:color w:val="000000"/>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养老服务补贴</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2019.1　</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2019.12</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color w:val="000000"/>
                <w:kern w:val="0"/>
                <w:szCs w:val="21"/>
              </w:rPr>
            </w:pPr>
            <w:r>
              <w:rPr>
                <w:rFonts w:hint="eastAsia"/>
                <w:color w:val="000000"/>
                <w:kern w:val="0"/>
                <w:szCs w:val="21"/>
              </w:rPr>
              <w:t>到2020年，全面建成以居家为基础、社区为依托、机构为支撑、社会为主体的，设施齐备、功能完善、规模适度、布局合理、覆盖城乡的养老服务体系。</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color w:val="000000"/>
                <w:kern w:val="0"/>
                <w:szCs w:val="21"/>
              </w:rPr>
            </w:pPr>
            <w:r>
              <w:rPr>
                <w:rFonts w:hint="eastAsia"/>
                <w:color w:val="000000"/>
                <w:kern w:val="0"/>
                <w:szCs w:val="21"/>
              </w:rPr>
              <w:t>发展社区养老服务，到2019年底，每个街道至少建成1所符合标准的老年人日间照料中心，每个街道至少建成2个居家养老服务中心，农村养老服务设施覆盖率60%个以上，基本养老服务覆盖率100%，政府购买留守老人关爱服务即老年协会巡访服务满意率不断提高，新增养老床位达到市级目标。</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color w:val="000000"/>
                <w:kern w:val="0"/>
                <w:szCs w:val="21"/>
              </w:rPr>
            </w:pPr>
            <w:r>
              <w:rPr>
                <w:rFonts w:hint="eastAsia"/>
                <w:color w:val="000000"/>
                <w:kern w:val="0"/>
                <w:szCs w:val="21"/>
              </w:rPr>
              <w:t>基本养老服务补贴、社区居家和日照中心建设和运营、民办养老机构建设和运营</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color w:val="000000"/>
                <w:kern w:val="0"/>
                <w:szCs w:val="21"/>
              </w:rPr>
            </w:pPr>
            <w:r>
              <w:rPr>
                <w:rFonts w:hint="eastAsia"/>
                <w:color w:val="000000"/>
                <w:kern w:val="0"/>
                <w:szCs w:val="21"/>
              </w:rPr>
              <w:t>建成2日间照料中心2个居家养老服务中心，农村养老服务设施覆盖率6</w:t>
            </w:r>
            <w:r>
              <w:rPr>
                <w:color w:val="000000"/>
                <w:kern w:val="0"/>
                <w:szCs w:val="21"/>
              </w:rPr>
              <w:t>0%</w:t>
            </w:r>
            <w:r>
              <w:rPr>
                <w:rFonts w:hint="eastAsia"/>
                <w:color w:val="000000"/>
                <w:kern w:val="0"/>
                <w:szCs w:val="21"/>
              </w:rPr>
              <w:t>个以上，基本养老服务覆盖率100%，新增养老床位达300张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color w:val="000000"/>
                <w:kern w:val="0"/>
                <w:szCs w:val="21"/>
              </w:rPr>
            </w:pPr>
            <w:r>
              <w:rPr>
                <w:rFonts w:hint="eastAsia"/>
                <w:color w:val="000000"/>
                <w:kern w:val="0"/>
                <w:szCs w:val="21"/>
              </w:rPr>
              <w:t>符合（长政发〔2015〕  1号）相关要求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符合（长政发〔2015〕  1号）相关要求　</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省市验收要求</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Cs w:val="21"/>
              </w:rPr>
            </w:pPr>
            <w:r>
              <w:rPr>
                <w:rFonts w:hint="eastAsia"/>
                <w:color w:val="000000"/>
                <w:kern w:val="0"/>
                <w:szCs w:val="21"/>
              </w:rPr>
              <w:t>老年人满意度80%以上</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val="en-US" w:eastAsia="zh-CN"/>
              </w:rPr>
            </w:pPr>
            <w:r>
              <w:rPr>
                <w:rFonts w:hint="eastAsia"/>
                <w:color w:val="000000"/>
                <w:kern w:val="0"/>
                <w:szCs w:val="21"/>
                <w:lang w:val="en-US" w:eastAsia="zh-CN"/>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满足老年人多样化的养老服务需求</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满足老年人多样化的养老服务需求</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rPr>
              <w:t>　</w:t>
            </w:r>
            <w:r>
              <w:rPr>
                <w:rFonts w:hint="eastAsia"/>
                <w:color w:val="000000"/>
                <w:kern w:val="0"/>
                <w:szCs w:val="21"/>
                <w:lang w:eastAsia="zh-CN"/>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lang w:eastAsia="zh-CN"/>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Cs w:val="21"/>
              </w:rPr>
            </w:pPr>
            <w:r>
              <w:rPr>
                <w:rFonts w:hint="eastAsia"/>
                <w:color w:val="000000"/>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老年人满意度80%以上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老年人满意度80%以上</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rFonts w:hint="eastAsia"/>
                <w:color w:val="000000"/>
                <w:kern w:val="0"/>
                <w:szCs w:val="21"/>
              </w:rPr>
              <w:t>　</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专项实施</w:t>
            </w:r>
          </w:p>
          <w:p>
            <w:pPr>
              <w:widowControl/>
              <w:spacing w:line="280" w:lineRule="exact"/>
              <w:jc w:val="center"/>
              <w:rPr>
                <w:rFonts w:eastAsia="黑体"/>
                <w:color w:val="000000"/>
                <w:kern w:val="0"/>
                <w:szCs w:val="21"/>
              </w:rPr>
            </w:pPr>
            <w:r>
              <w:rPr>
                <w:rFonts w:hint="eastAsia" w:eastAsia="黑体"/>
                <w:color w:val="000000"/>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color w:val="000000"/>
                <w:kern w:val="0"/>
                <w:szCs w:val="21"/>
              </w:rPr>
            </w:pPr>
            <w:r>
              <w:rPr>
                <w:rFonts w:hint="eastAsia" w:ascii="宋体" w:hAnsi="宋体"/>
                <w:color w:val="000000"/>
                <w:kern w:val="0"/>
                <w:szCs w:val="21"/>
              </w:rPr>
              <w:t>《关于全面放开养老服务市场提升养老服务质量的实施意见》（长政办发[2019]1号）、《长沙市关于加快发展养老服务业的实施意见》（长政发〔2015〕1号）、《关于印发支持居家养老服务发展若干政策（试行）的通知》（长政办发〔2017〕64号）</w:t>
            </w:r>
            <w:r>
              <w:rPr>
                <w:rFonts w:hint="eastAsia" w:ascii="宋体" w:hAnsi="宋体"/>
                <w:color w:val="000000"/>
                <w:szCs w:val="21"/>
              </w:rPr>
              <w:t>以及《长沙市老年人日间照料中心和居家养老服务中心项目建设和资金管理实施细则》长民发〔2015〕18号和《长沙市养老机构财政扶持资金管理实施细则》（长民发〔2015〕25号）《长沙市居家和社区养老服务改革试点工作实施方案》（长政办函（2017）67号）、《关于印发《长沙市望城区居家和社区养老服务改革试点工作实施方案》（望政办发[2017]95号 ）、《关于进一步加强农村留守老年人关爱服务工作的实施意见》（湘民发[2018]30号）等文件。</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000000"/>
                <w:kern w:val="0"/>
                <w:szCs w:val="21"/>
              </w:rPr>
            </w:pPr>
            <w:r>
              <w:rPr>
                <w:rFonts w:hint="eastAsia" w:eastAsia="黑体"/>
                <w:color w:val="000000"/>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ascii="宋体" w:hAnsi="宋体"/>
                <w:color w:val="000000"/>
                <w:kern w:val="0"/>
                <w:szCs w:val="21"/>
              </w:rPr>
            </w:pPr>
          </w:p>
          <w:p>
            <w:pPr>
              <w:widowControl/>
              <w:spacing w:line="280" w:lineRule="exact"/>
              <w:ind w:right="420"/>
              <w:jc w:val="right"/>
              <w:rPr>
                <w:rFonts w:hint="eastAsia" w:ascii="宋体" w:hAnsi="宋体"/>
                <w:color w:val="000000"/>
                <w:kern w:val="0"/>
                <w:szCs w:val="21"/>
              </w:rPr>
            </w:pPr>
          </w:p>
          <w:p>
            <w:pPr>
              <w:widowControl/>
              <w:spacing w:line="280" w:lineRule="exact"/>
              <w:ind w:right="420"/>
              <w:jc w:val="right"/>
              <w:rPr>
                <w:rFonts w:hint="eastAsia" w:ascii="宋体" w:hAnsi="宋体"/>
                <w:color w:val="000000"/>
                <w:kern w:val="0"/>
                <w:szCs w:val="21"/>
              </w:rPr>
            </w:pPr>
            <w:r>
              <w:rPr>
                <w:rFonts w:hint="eastAsia" w:ascii="宋体" w:hAnsi="宋体"/>
                <w:color w:val="000000"/>
                <w:kern w:val="0"/>
                <w:szCs w:val="21"/>
              </w:rPr>
              <w:t>年</w:t>
            </w:r>
            <w:r>
              <w:rPr>
                <w:rFonts w:ascii="宋体" w:hAnsi="宋体"/>
                <w:color w:val="000000"/>
                <w:kern w:val="0"/>
                <w:szCs w:val="21"/>
              </w:rPr>
              <w:t xml:space="preserve">   </w:t>
            </w:r>
            <w:r>
              <w:rPr>
                <w:rFonts w:hint="eastAsia" w:ascii="宋体" w:hAnsi="宋体"/>
                <w:color w:val="000000"/>
                <w:kern w:val="0"/>
                <w:szCs w:val="21"/>
              </w:rPr>
              <w:t>月</w:t>
            </w:r>
            <w:r>
              <w:rPr>
                <w:rFonts w:ascii="宋体" w:hAnsi="宋体"/>
                <w:color w:val="000000"/>
                <w:kern w:val="0"/>
                <w:szCs w:val="21"/>
              </w:rPr>
              <w:t xml:space="preserve">   </w:t>
            </w:r>
            <w:r>
              <w:rPr>
                <w:rFonts w:hint="eastAsia" w:ascii="宋体" w:hAnsi="宋体"/>
                <w:color w:val="000000"/>
                <w:kern w:val="0"/>
                <w:szCs w:val="21"/>
              </w:rPr>
              <w:t>日</w:t>
            </w:r>
            <w:r>
              <w:rPr>
                <w:rFonts w:ascii="宋体" w:hAnsi="宋体"/>
                <w:color w:val="000000"/>
                <w:kern w:val="0"/>
                <w:szCs w:val="21"/>
              </w:rPr>
              <w:t xml:space="preserve"> </w:t>
            </w:r>
          </w:p>
          <w:p>
            <w:pPr>
              <w:widowControl/>
              <w:spacing w:line="280" w:lineRule="exact"/>
              <w:ind w:firstLine="6405" w:firstLineChars="3050"/>
              <w:rPr>
                <w:rFonts w:hint="eastAsia" w:ascii="宋体" w:hAnsi="宋体"/>
                <w:color w:val="000000"/>
                <w:szCs w:val="21"/>
              </w:rPr>
            </w:pPr>
            <w:r>
              <w:rPr>
                <w:rFonts w:hint="eastAsia" w:ascii="宋体" w:hAnsi="宋体"/>
                <w:color w:val="000000"/>
                <w:kern w:val="0"/>
                <w:szCs w:val="21"/>
              </w:rPr>
              <w:t>（盖章）</w:t>
            </w:r>
            <w:r>
              <w:rPr>
                <w:rFonts w:ascii="宋体" w:hAnsi="宋体"/>
                <w:color w:val="000000"/>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000000"/>
                <w:kern w:val="0"/>
                <w:szCs w:val="21"/>
              </w:rPr>
            </w:pPr>
            <w:r>
              <w:rPr>
                <w:rFonts w:hint="eastAsia" w:eastAsia="黑体"/>
                <w:color w:val="000000"/>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color w:val="000000"/>
                <w:kern w:val="0"/>
                <w:szCs w:val="21"/>
              </w:rPr>
            </w:pPr>
          </w:p>
          <w:p>
            <w:pPr>
              <w:widowControl/>
              <w:spacing w:line="280" w:lineRule="exact"/>
              <w:jc w:val="center"/>
              <w:rPr>
                <w:rFonts w:eastAsia="黑体"/>
                <w:color w:val="000000"/>
                <w:kern w:val="0"/>
                <w:szCs w:val="21"/>
              </w:rPr>
            </w:pPr>
            <w:r>
              <w:rPr>
                <w:rFonts w:hint="eastAsia"/>
                <w:color w:val="000000"/>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000000"/>
                <w:kern w:val="0"/>
                <w:sz w:val="18"/>
                <w:szCs w:val="18"/>
              </w:rPr>
            </w:pPr>
          </w:p>
          <w:p>
            <w:pPr>
              <w:widowControl/>
              <w:spacing w:line="280" w:lineRule="exact"/>
              <w:ind w:right="420"/>
              <w:jc w:val="right"/>
              <w:rPr>
                <w:rFonts w:hint="eastAsia"/>
                <w:color w:val="000000"/>
                <w:kern w:val="0"/>
                <w:sz w:val="18"/>
                <w:szCs w:val="18"/>
              </w:rPr>
            </w:pPr>
          </w:p>
          <w:p>
            <w:pPr>
              <w:widowControl/>
              <w:spacing w:line="280" w:lineRule="exact"/>
              <w:ind w:right="420"/>
              <w:jc w:val="right"/>
              <w:rPr>
                <w:rFonts w:hint="eastAsia"/>
                <w:color w:val="000000"/>
                <w:kern w:val="0"/>
                <w:sz w:val="18"/>
                <w:szCs w:val="18"/>
              </w:rPr>
            </w:pPr>
          </w:p>
          <w:p>
            <w:pPr>
              <w:widowControl/>
              <w:spacing w:line="280" w:lineRule="exact"/>
              <w:ind w:right="420"/>
              <w:jc w:val="right"/>
              <w:rPr>
                <w:rFonts w:hint="eastAsia"/>
                <w:color w:val="000000"/>
                <w:kern w:val="0"/>
                <w:sz w:val="18"/>
                <w:szCs w:val="18"/>
              </w:rPr>
            </w:pPr>
            <w:r>
              <w:rPr>
                <w:rFonts w:hint="eastAsia"/>
                <w:color w:val="000000"/>
                <w:kern w:val="0"/>
                <w:sz w:val="18"/>
                <w:szCs w:val="18"/>
              </w:rPr>
              <w:t>年</w:t>
            </w:r>
            <w:r>
              <w:rPr>
                <w:color w:val="000000"/>
                <w:kern w:val="0"/>
                <w:sz w:val="18"/>
                <w:szCs w:val="18"/>
              </w:rPr>
              <w:t xml:space="preserve">   </w:t>
            </w:r>
            <w:r>
              <w:rPr>
                <w:rFonts w:hint="eastAsia"/>
                <w:color w:val="000000"/>
                <w:kern w:val="0"/>
                <w:sz w:val="18"/>
                <w:szCs w:val="18"/>
              </w:rPr>
              <w:t>月</w:t>
            </w:r>
            <w:r>
              <w:rPr>
                <w:color w:val="000000"/>
                <w:kern w:val="0"/>
                <w:sz w:val="18"/>
                <w:szCs w:val="18"/>
              </w:rPr>
              <w:t xml:space="preserve">   </w:t>
            </w:r>
            <w:r>
              <w:rPr>
                <w:rFonts w:hint="eastAsia"/>
                <w:color w:val="000000"/>
                <w:kern w:val="0"/>
                <w:sz w:val="18"/>
                <w:szCs w:val="18"/>
              </w:rPr>
              <w:t>日</w:t>
            </w:r>
            <w:r>
              <w:rPr>
                <w:color w:val="000000"/>
                <w:kern w:val="0"/>
                <w:sz w:val="18"/>
                <w:szCs w:val="18"/>
              </w:rPr>
              <w:t xml:space="preserve"> </w:t>
            </w:r>
          </w:p>
          <w:p>
            <w:pPr>
              <w:widowControl/>
              <w:spacing w:line="280" w:lineRule="exact"/>
              <w:ind w:right="420"/>
              <w:jc w:val="right"/>
              <w:rPr>
                <w:color w:val="000000"/>
                <w:kern w:val="0"/>
                <w:sz w:val="18"/>
                <w:szCs w:val="18"/>
              </w:rPr>
            </w:pPr>
            <w:r>
              <w:rPr>
                <w:rFonts w:hint="eastAsia"/>
                <w:color w:val="000000"/>
                <w:kern w:val="0"/>
                <w:sz w:val="18"/>
                <w:szCs w:val="18"/>
              </w:rPr>
              <w:t>（盖章）</w:t>
            </w:r>
            <w:r>
              <w:rPr>
                <w:color w:val="000000"/>
                <w:kern w:val="0"/>
                <w:sz w:val="18"/>
                <w:szCs w:val="18"/>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000000"/>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000000"/>
                <w:kern w:val="0"/>
                <w:szCs w:val="21"/>
              </w:rPr>
            </w:pPr>
            <w:r>
              <w:rPr>
                <w:rFonts w:hint="eastAsia"/>
                <w:color w:val="000000"/>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000000"/>
                <w:kern w:val="0"/>
                <w:sz w:val="18"/>
                <w:szCs w:val="18"/>
              </w:rPr>
            </w:pPr>
            <w:r>
              <w:rPr>
                <w:rFonts w:hint="eastAsia"/>
                <w:color w:val="000000"/>
                <w:kern w:val="0"/>
                <w:sz w:val="18"/>
                <w:szCs w:val="18"/>
              </w:rPr>
              <w:t xml:space="preserve">                                                                                年</w:t>
            </w:r>
            <w:r>
              <w:rPr>
                <w:color w:val="000000"/>
                <w:kern w:val="0"/>
                <w:sz w:val="18"/>
                <w:szCs w:val="18"/>
              </w:rPr>
              <w:t xml:space="preserve">   </w:t>
            </w:r>
            <w:r>
              <w:rPr>
                <w:rFonts w:hint="eastAsia"/>
                <w:color w:val="000000"/>
                <w:kern w:val="0"/>
                <w:sz w:val="18"/>
                <w:szCs w:val="18"/>
              </w:rPr>
              <w:t>月</w:t>
            </w:r>
            <w:r>
              <w:rPr>
                <w:color w:val="000000"/>
                <w:kern w:val="0"/>
                <w:sz w:val="18"/>
                <w:szCs w:val="18"/>
              </w:rPr>
              <w:t xml:space="preserve">   </w:t>
            </w:r>
            <w:r>
              <w:rPr>
                <w:rFonts w:hint="eastAsia"/>
                <w:color w:val="000000"/>
                <w:kern w:val="0"/>
                <w:sz w:val="18"/>
                <w:szCs w:val="18"/>
              </w:rPr>
              <w:t>日</w:t>
            </w:r>
          </w:p>
          <w:p>
            <w:pPr>
              <w:widowControl/>
              <w:spacing w:line="280" w:lineRule="exact"/>
              <w:ind w:right="420"/>
              <w:jc w:val="right"/>
              <w:rPr>
                <w:color w:val="000000"/>
                <w:kern w:val="0"/>
                <w:sz w:val="18"/>
                <w:szCs w:val="18"/>
              </w:rPr>
            </w:pPr>
            <w:r>
              <w:rPr>
                <w:rFonts w:hint="eastAsia"/>
                <w:color w:val="000000"/>
                <w:kern w:val="0"/>
                <w:sz w:val="18"/>
                <w:szCs w:val="18"/>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000000"/>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000000"/>
                <w:kern w:val="0"/>
                <w:szCs w:val="21"/>
              </w:rPr>
            </w:pPr>
            <w:r>
              <w:rPr>
                <w:rFonts w:hint="eastAsia"/>
                <w:color w:val="000000"/>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000000"/>
                <w:kern w:val="0"/>
                <w:sz w:val="18"/>
                <w:szCs w:val="18"/>
              </w:rPr>
            </w:pPr>
            <w:r>
              <w:rPr>
                <w:rFonts w:hint="eastAsia"/>
                <w:color w:val="000000"/>
                <w:kern w:val="0"/>
                <w:sz w:val="18"/>
                <w:szCs w:val="18"/>
              </w:rPr>
              <w:t xml:space="preserve">                                                         </w:t>
            </w:r>
          </w:p>
          <w:p>
            <w:pPr>
              <w:widowControl/>
              <w:spacing w:line="280" w:lineRule="exact"/>
              <w:ind w:right="420"/>
              <w:jc w:val="right"/>
              <w:rPr>
                <w:rFonts w:hint="eastAsia"/>
                <w:color w:val="000000"/>
                <w:kern w:val="0"/>
                <w:sz w:val="18"/>
                <w:szCs w:val="18"/>
              </w:rPr>
            </w:pPr>
            <w:r>
              <w:rPr>
                <w:rFonts w:hint="eastAsia"/>
                <w:color w:val="000000"/>
                <w:kern w:val="0"/>
                <w:sz w:val="18"/>
                <w:szCs w:val="18"/>
              </w:rPr>
              <w:t xml:space="preserve"> 年</w:t>
            </w:r>
            <w:r>
              <w:rPr>
                <w:color w:val="000000"/>
                <w:kern w:val="0"/>
                <w:sz w:val="18"/>
                <w:szCs w:val="18"/>
              </w:rPr>
              <w:t xml:space="preserve">   </w:t>
            </w:r>
            <w:r>
              <w:rPr>
                <w:rFonts w:hint="eastAsia"/>
                <w:color w:val="000000"/>
                <w:kern w:val="0"/>
                <w:sz w:val="18"/>
                <w:szCs w:val="18"/>
              </w:rPr>
              <w:t>月</w:t>
            </w:r>
            <w:r>
              <w:rPr>
                <w:color w:val="000000"/>
                <w:kern w:val="0"/>
                <w:sz w:val="18"/>
                <w:szCs w:val="18"/>
              </w:rPr>
              <w:t xml:space="preserve">   </w:t>
            </w:r>
            <w:r>
              <w:rPr>
                <w:rFonts w:hint="eastAsia"/>
                <w:color w:val="000000"/>
                <w:kern w:val="0"/>
                <w:sz w:val="18"/>
                <w:szCs w:val="18"/>
              </w:rPr>
              <w:t>日</w:t>
            </w:r>
          </w:p>
          <w:p>
            <w:pPr>
              <w:widowControl/>
              <w:spacing w:line="280" w:lineRule="exact"/>
              <w:ind w:right="420"/>
              <w:jc w:val="right"/>
              <w:rPr>
                <w:color w:val="000000"/>
                <w:kern w:val="0"/>
                <w:sz w:val="18"/>
                <w:szCs w:val="18"/>
              </w:rPr>
            </w:pPr>
            <w:r>
              <w:rPr>
                <w:rFonts w:hint="eastAsia"/>
                <w:color w:val="000000"/>
                <w:kern w:val="0"/>
                <w:sz w:val="18"/>
                <w:szCs w:val="18"/>
              </w:rPr>
              <w:t>（盖章）</w:t>
            </w:r>
          </w:p>
        </w:tc>
      </w:tr>
    </w:tbl>
    <w:p>
      <w:pPr>
        <w:widowControl/>
        <w:jc w:val="left"/>
        <w:rPr>
          <w:color w:val="000000"/>
          <w:kern w:val="0"/>
          <w:szCs w:val="21"/>
        </w:rPr>
      </w:pPr>
      <w:r>
        <w:rPr>
          <w:rFonts w:hint="eastAsia"/>
          <w:color w:val="000000"/>
          <w:kern w:val="0"/>
          <w:szCs w:val="21"/>
        </w:rPr>
        <w:t>填报人：李孟群</w:t>
      </w:r>
      <w:r>
        <w:rPr>
          <w:color w:val="000000"/>
          <w:kern w:val="0"/>
          <w:szCs w:val="21"/>
        </w:rPr>
        <w:tab/>
      </w:r>
      <w:r>
        <w:rPr>
          <w:rFonts w:hint="eastAsia"/>
          <w:color w:val="000000"/>
          <w:kern w:val="0"/>
          <w:szCs w:val="21"/>
        </w:rPr>
        <w:t xml:space="preserve">         联系电话：13507452998        填报日期：2019年</w:t>
      </w:r>
      <w:r>
        <w:rPr>
          <w:rFonts w:hint="eastAsia"/>
          <w:color w:val="000000"/>
          <w:kern w:val="0"/>
          <w:szCs w:val="21"/>
          <w:lang w:val="en-US" w:eastAsia="zh-CN"/>
        </w:rPr>
        <w:t>1</w:t>
      </w:r>
      <w:r>
        <w:rPr>
          <w:rFonts w:hint="eastAsia"/>
          <w:color w:val="000000"/>
          <w:kern w:val="0"/>
          <w:szCs w:val="21"/>
        </w:rPr>
        <w:t>月</w:t>
      </w:r>
      <w:r>
        <w:rPr>
          <w:rFonts w:hint="eastAsia"/>
          <w:color w:val="000000"/>
          <w:kern w:val="0"/>
          <w:szCs w:val="21"/>
          <w:lang w:val="en-US" w:eastAsia="zh-CN"/>
        </w:rPr>
        <w:t>10</w:t>
      </w:r>
      <w:r>
        <w:rPr>
          <w:rFonts w:hint="eastAsia"/>
          <w:color w:val="000000"/>
          <w:kern w:val="0"/>
          <w:szCs w:val="21"/>
        </w:rPr>
        <w:t>日</w:t>
      </w: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widowControl/>
        <w:jc w:val="left"/>
        <w:rPr>
          <w:rFonts w:hint="eastAsia"/>
          <w:kern w:val="0"/>
          <w:szCs w:val="21"/>
        </w:rPr>
      </w:pPr>
    </w:p>
    <w:p>
      <w:pPr>
        <w:spacing w:line="50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望城区2019年专项资金绩效目标申报表</w:t>
      </w:r>
    </w:p>
    <w:p>
      <w:pPr>
        <w:spacing w:line="500" w:lineRule="exact"/>
        <w:rPr>
          <w:kern w:val="0"/>
          <w:sz w:val="20"/>
          <w:szCs w:val="20"/>
        </w:rPr>
      </w:pPr>
      <w:r>
        <w:rPr>
          <w:rFonts w:hint="eastAsia"/>
          <w:color w:val="000000"/>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30"/>
        <w:gridCol w:w="550"/>
        <w:gridCol w:w="196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残疾人</w:t>
            </w:r>
            <w:r>
              <w:rPr>
                <w:rFonts w:hint="eastAsia"/>
                <w:kern w:val="0"/>
                <w:szCs w:val="21"/>
                <w:lang w:eastAsia="zh-CN"/>
              </w:rPr>
              <w:t>“两项”</w:t>
            </w:r>
            <w:r>
              <w:rPr>
                <w:rFonts w:hint="eastAsia"/>
                <w:kern w:val="0"/>
                <w:szCs w:val="21"/>
              </w:rPr>
              <w:t>补贴</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eastAsia="仿宋_GB2312"/>
                <w:sz w:val="32"/>
                <w:szCs w:val="32"/>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长沙市望城区民政局</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730万元</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做好残疾人两项补贴的审批和发放工作</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长沙市人民政府办公厅关于印发《全面建立困难残疾人生活补贴和重度残疾人护理补贴制度的实施方案》的通知</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2019年1月1日</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2019年12月30日</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w:t>
            </w:r>
            <w:r>
              <w:rPr>
                <w:rFonts w:hint="eastAsia" w:ascii="宋体" w:hAnsi="宋体"/>
                <w:kern w:val="0"/>
                <w:szCs w:val="21"/>
              </w:rPr>
              <w:t>、</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c>
          <w:tcPr>
            <w:tcW w:w="254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w:t>
            </w:r>
          </w:p>
        </w:tc>
        <w:tc>
          <w:tcPr>
            <w:tcW w:w="3780" w:type="dxa"/>
            <w:gridSpan w:val="5"/>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2510"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确保每一个符合条件的困难残疾人和重度残疾人给予享受生活补贴和护理补贴，加快进入小康社会的步伐</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确保每一个符合条件的残疾人享受到两项补贴政策</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全区符合条件的残疾人全部保障</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保障率100%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全区符合条件的残疾人</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对象准确率100%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资金按季度发放</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按要求全部发放到位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符合条件的残疾人享受两项补贴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解决困难残疾人和重度残疾人实际困难</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营造良好氛围</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全社会更加关心、关爱残疾人</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符合条件的残疾人享受两项补贴</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加快进入小康社会的步伐</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rPr>
              <w:t>服务到位，零投诉</w:t>
            </w:r>
            <w:r>
              <w:rPr>
                <w:rFonts w:hint="eastAsia"/>
                <w:kern w:val="0"/>
                <w:szCs w:val="21"/>
              </w:rPr>
              <w:t>　</w:t>
            </w:r>
          </w:p>
        </w:tc>
        <w:tc>
          <w:tcPr>
            <w:tcW w:w="170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rPr>
              <w:t>服务到位，零投诉</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8"/>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color w:val="000000"/>
          <w:kern w:val="0"/>
          <w:szCs w:val="21"/>
        </w:rPr>
      </w:pPr>
      <w:r>
        <w:rPr>
          <w:rFonts w:hint="eastAsia"/>
          <w:color w:val="000000"/>
          <w:kern w:val="0"/>
          <w:szCs w:val="21"/>
        </w:rPr>
        <w:t>填报人：鲁红</w:t>
      </w:r>
      <w:r>
        <w:rPr>
          <w:color w:val="000000"/>
          <w:kern w:val="0"/>
          <w:szCs w:val="21"/>
        </w:rPr>
        <w:tab/>
      </w:r>
      <w:r>
        <w:rPr>
          <w:rFonts w:hint="eastAsia"/>
          <w:color w:val="000000"/>
          <w:kern w:val="0"/>
          <w:szCs w:val="21"/>
        </w:rPr>
        <w:t xml:space="preserve">         联系电话：</w:t>
      </w:r>
      <w:r>
        <w:rPr>
          <w:color w:val="000000"/>
          <w:kern w:val="0"/>
          <w:szCs w:val="21"/>
        </w:rPr>
        <w:t>13873181238</w:t>
      </w:r>
      <w:r>
        <w:rPr>
          <w:rFonts w:hint="eastAsia"/>
          <w:color w:val="000000"/>
          <w:kern w:val="0"/>
          <w:szCs w:val="21"/>
        </w:rPr>
        <w:t xml:space="preserve">        填报日期：2019年</w:t>
      </w:r>
      <w:r>
        <w:rPr>
          <w:rFonts w:hint="eastAsia"/>
          <w:color w:val="000000"/>
          <w:kern w:val="0"/>
          <w:szCs w:val="21"/>
          <w:lang w:val="en-US" w:eastAsia="zh-CN"/>
        </w:rPr>
        <w:t>1</w:t>
      </w:r>
      <w:r>
        <w:rPr>
          <w:rFonts w:hint="eastAsia"/>
          <w:color w:val="000000"/>
          <w:kern w:val="0"/>
          <w:szCs w:val="21"/>
        </w:rPr>
        <w:t>月</w:t>
      </w:r>
      <w:r>
        <w:rPr>
          <w:rFonts w:hint="eastAsia"/>
          <w:color w:val="000000"/>
          <w:kern w:val="0"/>
          <w:szCs w:val="21"/>
          <w:lang w:val="en-US" w:eastAsia="zh-CN"/>
        </w:rPr>
        <w:t>10</w:t>
      </w:r>
      <w:r>
        <w:rPr>
          <w:rFonts w:hint="eastAsia"/>
          <w:color w:val="000000"/>
          <w:kern w:val="0"/>
          <w:szCs w:val="21"/>
        </w:rPr>
        <w:t>日</w:t>
      </w: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spacing w:line="500" w:lineRule="exact"/>
        <w:ind w:firstLine="440" w:firstLineChars="100"/>
        <w:jc w:val="both"/>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望城区2019年专项资金绩效目标申报表</w:t>
      </w:r>
    </w:p>
    <w:p>
      <w:pPr>
        <w:spacing w:line="500" w:lineRule="exact"/>
        <w:ind w:firstLine="440" w:firstLineChars="100"/>
        <w:jc w:val="both"/>
        <w:rPr>
          <w:rFonts w:hint="eastAsia" w:ascii="方正小标宋简体" w:hAnsi="方正小标宋简体" w:eastAsia="方正小标宋简体" w:cs="方正小标宋简体"/>
          <w:kern w:val="0"/>
          <w:sz w:val="44"/>
          <w:szCs w:val="44"/>
          <w:lang w:eastAsia="zh-CN"/>
        </w:rPr>
      </w:pPr>
    </w:p>
    <w:p>
      <w:pPr>
        <w:widowControl/>
        <w:jc w:val="left"/>
        <w:rPr>
          <w:kern w:val="0"/>
          <w:sz w:val="20"/>
          <w:szCs w:val="20"/>
        </w:rPr>
      </w:pPr>
      <w:r>
        <w:rPr>
          <w:rFonts w:hint="eastAsia"/>
          <w:kern w:val="0"/>
          <w:sz w:val="20"/>
          <w:szCs w:val="20"/>
        </w:rPr>
        <w:t>填报单位（盖章）长沙市望城区民政局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298"/>
        <w:gridCol w:w="868"/>
        <w:gridCol w:w="917"/>
        <w:gridCol w:w="1617"/>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自然灾害应急资金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延续专项 √</w:t>
            </w:r>
            <w:r>
              <w:rPr>
                <w:rFonts w:ascii="宋体" w:hAnsi="宋体"/>
                <w:kern w:val="0"/>
                <w:szCs w:val="21"/>
              </w:rPr>
              <w:t xml:space="preserve">   </w:t>
            </w:r>
            <w:r>
              <w:rPr>
                <w:rFonts w:hint="eastAsia" w:ascii="宋体" w:hAnsi="宋体"/>
                <w:kern w:val="0"/>
                <w:szCs w:val="21"/>
              </w:rPr>
              <w:t>新增专项</w:t>
            </w:r>
            <w:r>
              <w:rPr>
                <w:rFonts w:ascii="宋体" w:hAnsi="宋体"/>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100　</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numPr>
                <w:ilvl w:val="0"/>
                <w:numId w:val="1"/>
              </w:numPr>
              <w:spacing w:line="340" w:lineRule="exact"/>
              <w:rPr>
                <w:rFonts w:hint="eastAsia" w:ascii="宋体" w:hAnsi="宋体"/>
                <w:szCs w:val="21"/>
              </w:rPr>
            </w:pPr>
            <w:r>
              <w:rPr>
                <w:rFonts w:hint="eastAsia" w:ascii="宋体" w:hAnsi="宋体"/>
                <w:szCs w:val="21"/>
              </w:rPr>
              <w:t>制定防灾、减灾、救灾工作预案，制定防灾救灾工作计划，组织方案实施，发放救灾款物，做好救灾款物的跟踪监督检查工作；</w:t>
            </w:r>
          </w:p>
          <w:p>
            <w:pPr>
              <w:numPr>
                <w:ilvl w:val="0"/>
                <w:numId w:val="1"/>
              </w:numPr>
              <w:spacing w:line="340" w:lineRule="exact"/>
              <w:rPr>
                <w:rFonts w:hint="eastAsia" w:ascii="宋体" w:hAnsi="宋体"/>
                <w:kern w:val="0"/>
                <w:szCs w:val="21"/>
              </w:rPr>
            </w:pPr>
            <w:r>
              <w:rPr>
                <w:rFonts w:hint="eastAsia" w:ascii="宋体" w:hAnsi="宋体"/>
                <w:szCs w:val="21"/>
              </w:rPr>
              <w:t>负责救灾物资仓库日常管理和“雷锋超市”的运营管理工作，做好物资接收和发放账目登记；</w:t>
            </w:r>
          </w:p>
        </w:tc>
      </w:tr>
      <w:tr>
        <w:tblPrEx>
          <w:tblCellMar>
            <w:top w:w="0" w:type="dxa"/>
            <w:left w:w="108" w:type="dxa"/>
            <w:bottom w:w="0" w:type="dxa"/>
            <w:right w:w="108" w:type="dxa"/>
          </w:tblCellMar>
        </w:tblPrEx>
        <w:trPr>
          <w:trHeight w:val="114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专项立项</w:t>
            </w:r>
          </w:p>
          <w:p>
            <w:pPr>
              <w:widowControl/>
              <w:spacing w:line="280" w:lineRule="exact"/>
              <w:jc w:val="center"/>
              <w:rPr>
                <w:rFonts w:ascii="宋体" w:hAnsi="宋体"/>
                <w:kern w:val="0"/>
                <w:szCs w:val="21"/>
              </w:rPr>
            </w:pPr>
            <w:r>
              <w:rPr>
                <w:rFonts w:hint="eastAsia" w:ascii="宋体" w:hAnsi="宋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spacing w:line="340" w:lineRule="exact"/>
              <w:rPr>
                <w:rFonts w:ascii="宋体" w:hAnsi="宋体"/>
                <w:kern w:val="0"/>
                <w:szCs w:val="21"/>
              </w:rPr>
            </w:pPr>
            <w:r>
              <w:rPr>
                <w:rFonts w:hint="eastAsia" w:ascii="宋体" w:hAnsi="宋体" w:cs="仿宋_GB2312"/>
                <w:szCs w:val="21"/>
                <w:shd w:val="clear" w:color="auto" w:fill="FFFFFF"/>
              </w:rPr>
              <w:t>《湖南省综合防灾救灾规划（2016-2020年）》（湘发改社会</w:t>
            </w:r>
            <w:r>
              <w:rPr>
                <w:rFonts w:hint="eastAsia" w:ascii="宋体" w:hAnsi="宋体" w:cs="仿宋_GB2312"/>
                <w:szCs w:val="21"/>
              </w:rPr>
              <w:t>〔2017〕303号</w:t>
            </w:r>
            <w:r>
              <w:rPr>
                <w:rFonts w:hint="eastAsia" w:ascii="宋体" w:hAnsi="宋体" w:cs="仿宋_GB2312"/>
                <w:szCs w:val="21"/>
                <w:shd w:val="clear" w:color="auto" w:fill="FFFFFF"/>
              </w:rPr>
              <w:t>）、</w:t>
            </w:r>
            <w:r>
              <w:rPr>
                <w:rFonts w:hint="eastAsia" w:ascii="宋体" w:hAnsi="宋体" w:cs="仿宋_GB2312"/>
                <w:kern w:val="0"/>
                <w:szCs w:val="21"/>
              </w:rPr>
              <w:t>《长沙市自然灾害救助应急预案》（长政办发［2015］</w:t>
            </w:r>
            <w:r>
              <w:rPr>
                <w:rFonts w:hint="eastAsia" w:ascii="宋体" w:hAnsi="宋体" w:cs="仿宋_GB2312"/>
                <w:szCs w:val="21"/>
              </w:rPr>
              <w:t>56号</w:t>
            </w:r>
            <w:r>
              <w:rPr>
                <w:rFonts w:hint="eastAsia" w:ascii="宋体" w:hAnsi="宋体" w:cs="仿宋_GB2312"/>
                <w:kern w:val="0"/>
                <w:szCs w:val="21"/>
              </w:rPr>
              <w:t>）和《长沙市望城区自然灾害救助应急预案》（望政办发［2016］</w:t>
            </w:r>
            <w:r>
              <w:rPr>
                <w:rFonts w:hint="eastAsia" w:ascii="宋体" w:hAnsi="宋体" w:cs="仿宋_GB2312"/>
                <w:szCs w:val="21"/>
              </w:rPr>
              <w:t>144号</w:t>
            </w:r>
            <w:r>
              <w:rPr>
                <w:rFonts w:hint="eastAsia" w:ascii="宋体" w:hAnsi="宋体" w:cs="仿宋_GB2312"/>
                <w:kern w:val="0"/>
                <w:szCs w:val="21"/>
              </w:rPr>
              <w:t>）　</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防灾减灾救灾</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eastAsia="宋体"/>
                <w:kern w:val="0"/>
                <w:szCs w:val="21"/>
                <w:lang w:eastAsia="zh-CN"/>
              </w:rPr>
            </w:pPr>
            <w:r>
              <w:rPr>
                <w:rFonts w:hint="eastAsia" w:ascii="宋体" w:hAnsi="宋体"/>
                <w:kern w:val="0"/>
                <w:szCs w:val="21"/>
              </w:rPr>
              <w:t>　2019.</w:t>
            </w:r>
            <w:r>
              <w:rPr>
                <w:rFonts w:hint="eastAsia" w:ascii="宋体" w:hAnsi="宋体"/>
                <w:kern w:val="0"/>
                <w:szCs w:val="21"/>
                <w:lang w:val="en-US" w:eastAsia="zh-CN"/>
              </w:rPr>
              <w:t>1</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2019.12</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公共安全责任保险</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2019.5</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2020.5</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360" w:lineRule="exact"/>
              <w:rPr>
                <w:rFonts w:hint="eastAsia" w:ascii="宋体" w:hAnsi="宋体"/>
                <w:szCs w:val="21"/>
              </w:rPr>
            </w:pPr>
            <w:r>
              <w:rPr>
                <w:rFonts w:hint="eastAsia" w:ascii="宋体" w:hAnsi="宋体"/>
                <w:szCs w:val="21"/>
              </w:rPr>
              <w:t>增强城乡社区居民减灾意识，普及预防、避险、自救、互救等应急防护知识，提高城乡社区应对突发性灾害的快速反应能力和救助能力</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360" w:lineRule="exact"/>
              <w:rPr>
                <w:rFonts w:hint="eastAsia" w:ascii="宋体" w:hAnsi="宋体"/>
                <w:szCs w:val="21"/>
              </w:rPr>
            </w:pPr>
            <w:r>
              <w:rPr>
                <w:rFonts w:hint="eastAsia" w:ascii="宋体" w:hAnsi="宋体"/>
                <w:szCs w:val="21"/>
              </w:rPr>
              <w:t>确保提升城乡社区居民减灾意识，普及预防、避险、自救、互救等应急防护知识，减轻灾害损失，提高受灾群众救助力度</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kern w:val="0"/>
                <w:szCs w:val="21"/>
              </w:rPr>
            </w:pPr>
            <w:r>
              <w:rPr>
                <w:rFonts w:hint="eastAsia" w:ascii="宋体" w:hAnsi="宋体"/>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二级指标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指标内容</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指标值</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数量指标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无　</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无</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质量指标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无</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无</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时效指标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项目完成情况</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年度计划完成100%</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成本指标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xml:space="preserve">2019年预算 </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控制预算内实施</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经济效益指标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无</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无</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社会效益指标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kern w:val="0"/>
                <w:szCs w:val="21"/>
              </w:rPr>
            </w:pPr>
            <w:r>
              <w:rPr>
                <w:rFonts w:hint="eastAsia" w:ascii="宋体" w:hAnsi="宋体"/>
                <w:kern w:val="0"/>
                <w:szCs w:val="21"/>
              </w:rPr>
              <w:t>提升公众防灾意识，减少灾害损失，及时救助受灾困难群众，保障灾区正常生活秩序　</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kern w:val="0"/>
                <w:szCs w:val="21"/>
              </w:rPr>
            </w:pPr>
            <w:r>
              <w:rPr>
                <w:rFonts w:hint="eastAsia" w:ascii="宋体" w:hAnsi="宋体"/>
                <w:kern w:val="0"/>
                <w:szCs w:val="21"/>
              </w:rPr>
              <w:t>年度计划任务完成率100%</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生态效益指标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无</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无</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可持续影响指标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　依据政策要求开展工作</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宋体" w:hAnsi="宋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宋体" w:hAnsi="宋体"/>
                <w:kern w:val="0"/>
                <w:szCs w:val="21"/>
              </w:rPr>
            </w:pPr>
            <w:r>
              <w:rPr>
                <w:rFonts w:hint="eastAsia" w:ascii="宋体" w:hAnsi="宋体"/>
                <w:kern w:val="0"/>
                <w:szCs w:val="21"/>
              </w:rPr>
              <w:t>社会公众或服务对象满意度指标</w:t>
            </w:r>
          </w:p>
        </w:tc>
        <w:tc>
          <w:tcPr>
            <w:tcW w:w="2888"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防灾减灾活动开展及救助情况　</w:t>
            </w:r>
          </w:p>
        </w:tc>
        <w:tc>
          <w:tcPr>
            <w:tcW w:w="178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宋体" w:hAnsi="宋体"/>
                <w:kern w:val="0"/>
                <w:szCs w:val="21"/>
              </w:rPr>
            </w:pPr>
            <w:r>
              <w:rPr>
                <w:rFonts w:hint="eastAsia" w:ascii="宋体" w:hAnsi="宋体"/>
                <w:kern w:val="0"/>
                <w:szCs w:val="21"/>
              </w:rPr>
              <w:t>满意度100%</w:t>
            </w:r>
          </w:p>
        </w:tc>
        <w:tc>
          <w:tcPr>
            <w:tcW w:w="16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宋体" w:hAnsi="宋体"/>
                <w:kern w:val="0"/>
                <w:szCs w:val="21"/>
              </w:rPr>
            </w:pPr>
            <w:r>
              <w:rPr>
                <w:rFonts w:hint="eastAsia" w:ascii="宋体" w:hAnsi="宋体"/>
                <w:kern w:val="0"/>
                <w:szCs w:val="21"/>
              </w:rPr>
              <w:t>　</w:t>
            </w:r>
          </w:p>
        </w:tc>
      </w:tr>
      <w:tr>
        <w:tblPrEx>
          <w:tblCellMar>
            <w:top w:w="0" w:type="dxa"/>
            <w:left w:w="108" w:type="dxa"/>
            <w:bottom w:w="0" w:type="dxa"/>
            <w:right w:w="108" w:type="dxa"/>
          </w:tblCellMar>
        </w:tblPrEx>
        <w:trPr>
          <w:trHeight w:val="24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专项实施</w:t>
            </w:r>
          </w:p>
          <w:p>
            <w:pPr>
              <w:widowControl/>
              <w:spacing w:line="280" w:lineRule="exact"/>
              <w:jc w:val="center"/>
              <w:rPr>
                <w:rFonts w:ascii="宋体" w:hAnsi="宋体"/>
                <w:kern w:val="0"/>
                <w:szCs w:val="21"/>
              </w:rPr>
            </w:pPr>
            <w:r>
              <w:rPr>
                <w:rFonts w:hint="eastAsia" w:ascii="宋体" w:hAnsi="宋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kern w:val="0"/>
                <w:szCs w:val="21"/>
              </w:rPr>
            </w:pPr>
            <w:r>
              <w:rPr>
                <w:rFonts w:hint="eastAsia" w:ascii="宋体" w:hAnsi="宋体" w:cs="仿宋_GB2312"/>
                <w:kern w:val="0"/>
                <w:szCs w:val="21"/>
              </w:rPr>
              <w:t>依据《长沙市望城区自然灾害救助应急预案》（望政办发［2016］</w:t>
            </w:r>
            <w:r>
              <w:rPr>
                <w:rFonts w:hint="eastAsia" w:ascii="宋体" w:hAnsi="宋体" w:cs="仿宋_GB2312"/>
                <w:szCs w:val="21"/>
              </w:rPr>
              <w:t>144号</w:t>
            </w:r>
            <w:r>
              <w:rPr>
                <w:rFonts w:hint="eastAsia" w:ascii="宋体" w:hAnsi="宋体" w:cs="仿宋_GB2312"/>
                <w:kern w:val="0"/>
                <w:szCs w:val="21"/>
              </w:rPr>
              <w:t>）、</w:t>
            </w:r>
            <w:r>
              <w:rPr>
                <w:rFonts w:hint="eastAsia" w:ascii="宋体" w:hAnsi="宋体"/>
                <w:szCs w:val="21"/>
              </w:rPr>
              <w:t>《长沙市望城区人民政府办公室〈关于开展基层应急管理规范化建设的通知〉》（望政办发［2016］159号）等工作要求，制定防灾减灾应急资金使用工作计划，按照《望城区民政局资金管理办法》坚持专款专用、重点使用，确保项目资金和救助资金及时、准确拨付到位，并接受群众、财政、社会公众的监督。</w:t>
            </w:r>
          </w:p>
        </w:tc>
      </w:tr>
      <w:tr>
        <w:tblPrEx>
          <w:tblCellMar>
            <w:top w:w="0" w:type="dxa"/>
            <w:left w:w="108" w:type="dxa"/>
            <w:bottom w:w="0" w:type="dxa"/>
            <w:right w:w="108" w:type="dxa"/>
          </w:tblCellMar>
        </w:tblPrEx>
        <w:trPr>
          <w:trHeight w:val="178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kern w:val="0"/>
                <w:szCs w:val="21"/>
              </w:rPr>
            </w:pPr>
            <w:r>
              <w:rPr>
                <w:rFonts w:hint="eastAsia" w:ascii="宋体" w:hAnsi="宋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ascii="宋体" w:hAnsi="宋体"/>
                <w:kern w:val="0"/>
                <w:szCs w:val="21"/>
              </w:rPr>
            </w:pPr>
          </w:p>
          <w:p>
            <w:pPr>
              <w:widowControl/>
              <w:spacing w:line="280" w:lineRule="exact"/>
              <w:ind w:right="420"/>
              <w:jc w:val="right"/>
              <w:rPr>
                <w:rFonts w:hint="eastAsia" w:ascii="宋体" w:hAnsi="宋体"/>
                <w:kern w:val="0"/>
                <w:szCs w:val="21"/>
              </w:rPr>
            </w:pPr>
          </w:p>
          <w:p>
            <w:pPr>
              <w:widowControl/>
              <w:spacing w:line="280" w:lineRule="exact"/>
              <w:ind w:right="420"/>
              <w:jc w:val="right"/>
              <w:rPr>
                <w:rFonts w:hint="eastAsia" w:ascii="宋体" w:hAnsi="宋体"/>
                <w:kern w:val="0"/>
                <w:szCs w:val="21"/>
              </w:rPr>
            </w:pPr>
            <w:r>
              <w:rPr>
                <w:rFonts w:hint="eastAsia" w:ascii="宋体" w:hAnsi="宋体"/>
                <w:kern w:val="0"/>
                <w:szCs w:val="21"/>
              </w:rPr>
              <w:t>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r>
              <w:rPr>
                <w:rFonts w:ascii="宋体" w:hAnsi="宋体"/>
                <w:kern w:val="0"/>
                <w:szCs w:val="21"/>
              </w:rPr>
              <w:t xml:space="preserve"> </w:t>
            </w:r>
          </w:p>
          <w:p>
            <w:pPr>
              <w:widowControl/>
              <w:spacing w:line="280" w:lineRule="exact"/>
              <w:ind w:firstLine="6405" w:firstLineChars="3050"/>
              <w:rPr>
                <w:rFonts w:hint="eastAsia" w:ascii="宋体" w:hAnsi="宋体"/>
                <w:szCs w:val="21"/>
              </w:rPr>
            </w:pPr>
            <w:r>
              <w:rPr>
                <w:rFonts w:hint="eastAsia" w:ascii="宋体" w:hAnsi="宋体"/>
                <w:kern w:val="0"/>
                <w:szCs w:val="21"/>
              </w:rPr>
              <w:t>（盖章）</w:t>
            </w:r>
            <w:r>
              <w:rPr>
                <w:rFonts w:ascii="宋体" w:hAnsi="宋体"/>
                <w:kern w:val="0"/>
                <w:szCs w:val="21"/>
              </w:rPr>
              <w:t xml:space="preserve">  </w:t>
            </w:r>
          </w:p>
        </w:tc>
      </w:tr>
      <w:tr>
        <w:tblPrEx>
          <w:tblCellMar>
            <w:top w:w="0" w:type="dxa"/>
            <w:left w:w="108" w:type="dxa"/>
            <w:bottom w:w="0" w:type="dxa"/>
            <w:right w:w="108" w:type="dxa"/>
          </w:tblCellMar>
        </w:tblPrEx>
        <w:trPr>
          <w:trHeight w:val="169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ascii="宋体" w:hAnsi="宋体"/>
                <w:kern w:val="0"/>
                <w:szCs w:val="21"/>
              </w:rPr>
            </w:pPr>
            <w:r>
              <w:rPr>
                <w:rFonts w:hint="eastAsia" w:ascii="宋体" w:hAnsi="宋体"/>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ascii="宋体" w:hAnsi="宋体"/>
                <w:kern w:val="0"/>
                <w:szCs w:val="21"/>
              </w:rPr>
            </w:pPr>
          </w:p>
          <w:p>
            <w:pPr>
              <w:widowControl/>
              <w:spacing w:line="280" w:lineRule="exact"/>
              <w:ind w:right="420"/>
              <w:jc w:val="right"/>
              <w:rPr>
                <w:rFonts w:hint="eastAsia" w:ascii="宋体" w:hAnsi="宋体"/>
                <w:kern w:val="0"/>
                <w:szCs w:val="21"/>
              </w:rPr>
            </w:pPr>
          </w:p>
          <w:p>
            <w:pPr>
              <w:widowControl/>
              <w:spacing w:line="280" w:lineRule="exact"/>
              <w:ind w:right="420"/>
              <w:jc w:val="right"/>
              <w:rPr>
                <w:rFonts w:hint="eastAsia" w:ascii="宋体" w:hAnsi="宋体"/>
                <w:kern w:val="0"/>
                <w:szCs w:val="21"/>
              </w:rPr>
            </w:pPr>
          </w:p>
          <w:p>
            <w:pPr>
              <w:widowControl/>
              <w:spacing w:line="280" w:lineRule="exact"/>
              <w:ind w:right="420"/>
              <w:jc w:val="right"/>
              <w:rPr>
                <w:rFonts w:hint="eastAsia" w:ascii="宋体" w:hAnsi="宋体"/>
                <w:kern w:val="0"/>
                <w:szCs w:val="21"/>
              </w:rPr>
            </w:pPr>
            <w:r>
              <w:rPr>
                <w:rFonts w:hint="eastAsia" w:ascii="宋体" w:hAnsi="宋体"/>
                <w:kern w:val="0"/>
                <w:szCs w:val="21"/>
              </w:rPr>
              <w:t>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r>
              <w:rPr>
                <w:rFonts w:ascii="宋体" w:hAnsi="宋体"/>
                <w:kern w:val="0"/>
                <w:szCs w:val="21"/>
              </w:rPr>
              <w:t xml:space="preserve"> </w:t>
            </w:r>
          </w:p>
          <w:p>
            <w:pPr>
              <w:widowControl/>
              <w:spacing w:line="280" w:lineRule="exact"/>
              <w:ind w:right="420"/>
              <w:jc w:val="right"/>
              <w:rPr>
                <w:rFonts w:ascii="宋体" w:hAnsi="宋体"/>
                <w:kern w:val="0"/>
                <w:szCs w:val="21"/>
              </w:rPr>
            </w:pPr>
            <w:r>
              <w:rPr>
                <w:rFonts w:hint="eastAsia" w:ascii="宋体" w:hAnsi="宋体"/>
                <w:kern w:val="0"/>
                <w:szCs w:val="21"/>
              </w:rPr>
              <w:t>（盖章）</w:t>
            </w:r>
            <w:r>
              <w:rPr>
                <w:rFonts w:ascii="宋体" w:hAnsi="宋体"/>
                <w:kern w:val="0"/>
                <w:szCs w:val="21"/>
              </w:rPr>
              <w:t xml:space="preserve">                                                       </w:t>
            </w:r>
          </w:p>
        </w:tc>
      </w:tr>
      <w:tr>
        <w:tblPrEx>
          <w:tblCellMar>
            <w:top w:w="0" w:type="dxa"/>
            <w:left w:w="108" w:type="dxa"/>
            <w:bottom w:w="0" w:type="dxa"/>
            <w:right w:w="108" w:type="dxa"/>
          </w:tblCellMar>
        </w:tblPrEx>
        <w:trPr>
          <w:trHeight w:val="1818"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ascii="宋体" w:hAnsi="宋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宋体" w:hAnsi="宋体"/>
                <w:kern w:val="0"/>
                <w:szCs w:val="21"/>
              </w:rPr>
            </w:pPr>
            <w:r>
              <w:rPr>
                <w:rFonts w:hint="eastAsia" w:ascii="宋体" w:hAnsi="宋体"/>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ascii="宋体" w:hAnsi="宋体"/>
                <w:kern w:val="0"/>
                <w:szCs w:val="21"/>
              </w:rPr>
            </w:pPr>
            <w:r>
              <w:rPr>
                <w:rFonts w:hint="eastAsia" w:ascii="宋体" w:hAnsi="宋体"/>
                <w:kern w:val="0"/>
                <w:szCs w:val="21"/>
              </w:rPr>
              <w:t xml:space="preserve">                                                                                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p>
          <w:p>
            <w:pPr>
              <w:widowControl/>
              <w:spacing w:line="280" w:lineRule="exact"/>
              <w:ind w:right="420"/>
              <w:jc w:val="right"/>
              <w:rPr>
                <w:rFonts w:ascii="宋体" w:hAnsi="宋体"/>
                <w:kern w:val="0"/>
                <w:szCs w:val="21"/>
              </w:rPr>
            </w:pPr>
            <w:r>
              <w:rPr>
                <w:rFonts w:hint="eastAsia" w:ascii="宋体" w:hAnsi="宋体"/>
                <w:kern w:val="0"/>
                <w:szCs w:val="21"/>
              </w:rPr>
              <w:t>（盖章）</w:t>
            </w:r>
          </w:p>
        </w:tc>
      </w:tr>
      <w:tr>
        <w:tblPrEx>
          <w:tblCellMar>
            <w:top w:w="0" w:type="dxa"/>
            <w:left w:w="108" w:type="dxa"/>
            <w:bottom w:w="0" w:type="dxa"/>
            <w:right w:w="108" w:type="dxa"/>
          </w:tblCellMar>
        </w:tblPrEx>
        <w:trPr>
          <w:trHeight w:val="22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kern w:val="0"/>
                <w:szCs w:val="21"/>
              </w:rPr>
            </w:pPr>
            <w:r>
              <w:rPr>
                <w:rFonts w:hint="eastAsia" w:ascii="宋体" w:hAnsi="宋体"/>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ascii="宋体" w:hAnsi="宋体"/>
                <w:kern w:val="0"/>
                <w:szCs w:val="21"/>
              </w:rPr>
            </w:pPr>
            <w:r>
              <w:rPr>
                <w:rFonts w:hint="eastAsia" w:ascii="宋体" w:hAnsi="宋体"/>
                <w:kern w:val="0"/>
                <w:szCs w:val="21"/>
              </w:rPr>
              <w:t xml:space="preserve">                                                         </w:t>
            </w:r>
          </w:p>
          <w:p>
            <w:pPr>
              <w:widowControl/>
              <w:spacing w:line="280" w:lineRule="exact"/>
              <w:ind w:right="420"/>
              <w:jc w:val="right"/>
              <w:rPr>
                <w:rFonts w:hint="eastAsia" w:ascii="宋体" w:hAnsi="宋体"/>
                <w:kern w:val="0"/>
                <w:szCs w:val="21"/>
              </w:rPr>
            </w:pPr>
            <w:r>
              <w:rPr>
                <w:rFonts w:hint="eastAsia" w:ascii="宋体" w:hAnsi="宋体"/>
                <w:kern w:val="0"/>
                <w:szCs w:val="21"/>
              </w:rPr>
              <w:t xml:space="preserve"> 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p>
          <w:p>
            <w:pPr>
              <w:widowControl/>
              <w:spacing w:line="280" w:lineRule="exact"/>
              <w:ind w:right="420"/>
              <w:jc w:val="right"/>
              <w:rPr>
                <w:rFonts w:ascii="宋体" w:hAnsi="宋体"/>
                <w:kern w:val="0"/>
                <w:szCs w:val="21"/>
              </w:rPr>
            </w:pPr>
            <w:r>
              <w:rPr>
                <w:rFonts w:hint="eastAsia" w:ascii="宋体" w:hAnsi="宋体"/>
                <w:kern w:val="0"/>
                <w:szCs w:val="21"/>
              </w:rPr>
              <w:t>（盖章）</w:t>
            </w:r>
          </w:p>
        </w:tc>
      </w:tr>
    </w:tbl>
    <w:p>
      <w:pPr>
        <w:widowControl/>
        <w:jc w:val="left"/>
        <w:rPr>
          <w:rFonts w:hint="eastAsia"/>
          <w:kern w:val="0"/>
          <w:szCs w:val="21"/>
        </w:rPr>
      </w:pPr>
    </w:p>
    <w:p>
      <w:pPr>
        <w:widowControl/>
        <w:jc w:val="left"/>
        <w:rPr>
          <w:rFonts w:hint="eastAsia"/>
          <w:kern w:val="0"/>
        </w:rPr>
      </w:pPr>
      <w:r>
        <w:rPr>
          <w:rFonts w:hint="eastAsia"/>
          <w:kern w:val="0"/>
          <w:szCs w:val="21"/>
        </w:rPr>
        <w:t>填报人：任正科         联系电话：</w:t>
      </w:r>
      <w:r>
        <w:rPr>
          <w:kern w:val="0"/>
          <w:szCs w:val="21"/>
        </w:rPr>
        <w:t>13755118272</w:t>
      </w:r>
      <w:r>
        <w:rPr>
          <w:rFonts w:hint="eastAsia"/>
          <w:kern w:val="0"/>
          <w:szCs w:val="21"/>
        </w:rPr>
        <w:t xml:space="preserve">        填报日期：2019年</w:t>
      </w:r>
      <w:r>
        <w:rPr>
          <w:rFonts w:hint="eastAsia"/>
          <w:kern w:val="0"/>
          <w:szCs w:val="21"/>
          <w:lang w:val="en-US" w:eastAsia="zh-CN"/>
        </w:rPr>
        <w:t>1</w:t>
      </w:r>
      <w:r>
        <w:rPr>
          <w:rFonts w:hint="eastAsia"/>
          <w:kern w:val="0"/>
          <w:szCs w:val="21"/>
        </w:rPr>
        <w:t>月</w:t>
      </w:r>
      <w:r>
        <w:rPr>
          <w:rFonts w:hint="eastAsia"/>
          <w:kern w:val="0"/>
          <w:szCs w:val="21"/>
          <w:lang w:val="en-US" w:eastAsia="zh-CN"/>
        </w:rPr>
        <w:t>10</w:t>
      </w:r>
      <w:r>
        <w:rPr>
          <w:rFonts w:hint="eastAsia"/>
          <w:kern w:val="0"/>
          <w:szCs w:val="21"/>
        </w:rPr>
        <w:t>日</w:t>
      </w: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pPr>
        <w:widowControl/>
        <w:jc w:val="left"/>
        <w:rPr>
          <w:rFonts w:hint="eastAsia"/>
          <w:kern w:val="0"/>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algun Gothic Semilight">
    <w:altName w:val="宋体"/>
    <w:panose1 w:val="020B0502040204020203"/>
    <w:charset w:val="86"/>
    <w:family w:val="swiss"/>
    <w:pitch w:val="default"/>
    <w:sig w:usb0="00000000" w:usb1="00000000" w:usb2="00000012" w:usb3="00000000" w:csb0="003E01BD" w:csb1="00000000"/>
  </w:font>
  <w:font w:name="方正小标宋_GBK">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259F23"/>
    <w:multiLevelType w:val="singleLevel"/>
    <w:tmpl w:val="84259F2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23225603"/>
    <w:rsid w:val="004F049C"/>
    <w:rsid w:val="061F221E"/>
    <w:rsid w:val="0B006B30"/>
    <w:rsid w:val="10376AF6"/>
    <w:rsid w:val="1D3B2B20"/>
    <w:rsid w:val="216735FD"/>
    <w:rsid w:val="21FF3613"/>
    <w:rsid w:val="23225603"/>
    <w:rsid w:val="2CF858EB"/>
    <w:rsid w:val="32DB30A3"/>
    <w:rsid w:val="35815A54"/>
    <w:rsid w:val="36BD0403"/>
    <w:rsid w:val="3DC15B89"/>
    <w:rsid w:val="46BC2B2A"/>
    <w:rsid w:val="49421462"/>
    <w:rsid w:val="4AA72E74"/>
    <w:rsid w:val="4B403F52"/>
    <w:rsid w:val="4E3E7B05"/>
    <w:rsid w:val="664B4EAC"/>
    <w:rsid w:val="67A01A7A"/>
    <w:rsid w:val="72BB7A0B"/>
    <w:rsid w:val="777A2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2021-05-15T05:08:00Z</dcterms:created>
  <dc:creator>Administrator</dc:creator>
  <cp:lastModifiedBy>姣^o^</cp:lastModifiedBy>
  <cp:lastPrinted>2021-05-17T02:47:00Z</cp:lastPrinted>
  <dcterms:modified xsi:type="dcterms:W3CDTF">2023-12-18T07:33:29Z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9174AA7973934264B13BF695B481B1F7</vt:lpwstr>
  </property>
</Properties>
</file>