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588" w:rsidRDefault="000E2FB2" w:rsidP="000E2FB2">
      <w:pPr>
        <w:spacing w:line="540" w:lineRule="exact"/>
        <w:jc w:val="center"/>
        <w:outlineLvl w:val="0"/>
        <w:rPr>
          <w:rFonts w:ascii="方正小标宋简体" w:eastAsia="方正小标宋简体" w:hAnsi="仿宋" w:cs="仿宋"/>
          <w:sz w:val="36"/>
          <w:szCs w:val="36"/>
        </w:rPr>
      </w:pPr>
      <w:r w:rsidRPr="000E2FB2">
        <w:rPr>
          <w:rFonts w:ascii="方正小标宋简体" w:eastAsia="方正小标宋简体" w:hAnsi="仿宋" w:cs="仿宋" w:hint="eastAsia"/>
          <w:sz w:val="36"/>
          <w:szCs w:val="36"/>
        </w:rPr>
        <w:t>2019年度</w:t>
      </w:r>
      <w:r>
        <w:rPr>
          <w:rFonts w:ascii="方正小标宋简体" w:eastAsia="方正小标宋简体" w:hAnsi="仿宋" w:cs="仿宋" w:hint="eastAsia"/>
          <w:sz w:val="36"/>
          <w:szCs w:val="36"/>
        </w:rPr>
        <w:t>长沙市</w:t>
      </w:r>
      <w:r w:rsidRPr="000E2FB2">
        <w:rPr>
          <w:rFonts w:ascii="方正小标宋简体" w:eastAsia="方正小标宋简体" w:hAnsi="仿宋" w:cs="仿宋" w:hint="eastAsia"/>
          <w:sz w:val="36"/>
          <w:szCs w:val="36"/>
        </w:rPr>
        <w:t>望城区文化旅游广电体育局</w:t>
      </w:r>
      <w:r w:rsidR="00EF5674">
        <w:rPr>
          <w:rFonts w:ascii="方正小标宋简体" w:eastAsia="方正小标宋简体" w:hAnsi="仿宋" w:cs="仿宋" w:hint="eastAsia"/>
          <w:sz w:val="36"/>
          <w:szCs w:val="36"/>
        </w:rPr>
        <w:t>全民健身及群众文化</w:t>
      </w:r>
      <w:r w:rsidRPr="000E2FB2">
        <w:rPr>
          <w:rFonts w:ascii="方正小标宋简体" w:eastAsia="方正小标宋简体" w:hAnsi="仿宋" w:cs="仿宋" w:hint="eastAsia"/>
          <w:sz w:val="36"/>
          <w:szCs w:val="36"/>
        </w:rPr>
        <w:t>专项资金绩效自评报告</w:t>
      </w:r>
    </w:p>
    <w:p w:rsidR="000E2FB2" w:rsidRPr="000E2FB2" w:rsidRDefault="000E2FB2" w:rsidP="000E2FB2">
      <w:pPr>
        <w:spacing w:line="540" w:lineRule="exact"/>
        <w:jc w:val="center"/>
        <w:outlineLvl w:val="0"/>
        <w:rPr>
          <w:rFonts w:ascii="方正小标宋简体" w:eastAsia="方正小标宋简体"/>
          <w:sz w:val="30"/>
          <w:szCs w:val="30"/>
        </w:rPr>
      </w:pPr>
    </w:p>
    <w:p w:rsidR="00B25D28" w:rsidRPr="00B25D28" w:rsidRDefault="00B25D28" w:rsidP="00B25D28">
      <w:pPr>
        <w:spacing w:line="540" w:lineRule="exact"/>
        <w:ind w:firstLineChars="200" w:firstLine="600"/>
        <w:rPr>
          <w:rFonts w:ascii="黑体" w:eastAsia="黑体" w:hAnsi="黑体"/>
          <w:sz w:val="30"/>
          <w:szCs w:val="30"/>
        </w:rPr>
      </w:pPr>
      <w:r w:rsidRPr="00B25D28">
        <w:rPr>
          <w:rFonts w:ascii="黑体" w:eastAsia="黑体" w:hAnsi="黑体" w:hint="eastAsia"/>
          <w:sz w:val="30"/>
          <w:szCs w:val="30"/>
        </w:rPr>
        <w:t>一、基本情况</w:t>
      </w:r>
    </w:p>
    <w:p w:rsidR="00256A83" w:rsidRDefault="00256A83" w:rsidP="00256A83">
      <w:pPr>
        <w:spacing w:line="540" w:lineRule="exact"/>
        <w:ind w:firstLineChars="200" w:firstLine="600"/>
        <w:outlineLvl w:val="0"/>
        <w:rPr>
          <w:sz w:val="30"/>
          <w:szCs w:val="30"/>
        </w:rPr>
      </w:pPr>
      <w:r>
        <w:rPr>
          <w:rFonts w:hint="eastAsia"/>
          <w:sz w:val="30"/>
          <w:szCs w:val="30"/>
        </w:rPr>
        <w:t>（一）</w:t>
      </w:r>
      <w:r w:rsidRPr="00256A83">
        <w:rPr>
          <w:rFonts w:hint="eastAsia"/>
          <w:sz w:val="30"/>
          <w:szCs w:val="30"/>
        </w:rPr>
        <w:t>项目实施单位基本情况</w:t>
      </w:r>
    </w:p>
    <w:p w:rsidR="00256A83" w:rsidRDefault="00256A83" w:rsidP="00256A83">
      <w:pPr>
        <w:spacing w:line="540" w:lineRule="exact"/>
        <w:ind w:firstLineChars="200" w:firstLine="640"/>
        <w:outlineLvl w:val="0"/>
        <w:rPr>
          <w:rFonts w:ascii="仿宋" w:eastAsia="仿宋" w:hAnsi="仿宋"/>
        </w:rPr>
      </w:pPr>
      <w:r>
        <w:rPr>
          <w:rFonts w:ascii="仿宋" w:eastAsia="仿宋" w:hAnsi="仿宋"/>
        </w:rPr>
        <w:t>1、职能职责</w:t>
      </w:r>
    </w:p>
    <w:p w:rsidR="00256A83" w:rsidRDefault="00256A83" w:rsidP="00256A83">
      <w:pPr>
        <w:spacing w:line="560" w:lineRule="exact"/>
        <w:ind w:firstLineChars="200" w:firstLine="640"/>
        <w:rPr>
          <w:rFonts w:ascii="仿宋" w:eastAsia="仿宋" w:hAnsi="仿宋"/>
        </w:rPr>
      </w:pPr>
      <w:r>
        <w:rPr>
          <w:rFonts w:ascii="仿宋" w:eastAsia="仿宋" w:hAnsi="仿宋" w:cs="仿宋_GB2312" w:hint="eastAsia"/>
        </w:rPr>
        <w:t>（1）研究拟订并组织实施全区文化、旅游、广电、体育事业和产业发展的中长期规划和年度计划，推进文化、旅游、广电和体育融合发展。</w:t>
      </w:r>
    </w:p>
    <w:p w:rsidR="00256A83" w:rsidRDefault="00256A83" w:rsidP="00256A83">
      <w:pPr>
        <w:spacing w:line="560" w:lineRule="exact"/>
        <w:ind w:firstLineChars="200" w:firstLine="640"/>
        <w:rPr>
          <w:rFonts w:ascii="仿宋" w:eastAsia="仿宋" w:hAnsi="仿宋"/>
        </w:rPr>
      </w:pPr>
      <w:r>
        <w:rPr>
          <w:rFonts w:ascii="仿宋" w:eastAsia="仿宋" w:hAnsi="仿宋" w:cs="仿宋_GB2312" w:hint="eastAsia"/>
        </w:rPr>
        <w:t>（2）组织区级重大行业活动；管理全区行业社会组织，指导全区行业基础设施建设和行业活动；制定并组织实施行业市场开发战略，推进全域旅游。</w:t>
      </w:r>
    </w:p>
    <w:p w:rsidR="00256A83" w:rsidRDefault="00256A83" w:rsidP="00256A83">
      <w:pPr>
        <w:spacing w:line="560" w:lineRule="exact"/>
        <w:ind w:firstLineChars="200" w:firstLine="640"/>
        <w:rPr>
          <w:rFonts w:ascii="仿宋" w:eastAsia="仿宋" w:hAnsi="仿宋"/>
        </w:rPr>
      </w:pPr>
      <w:r>
        <w:rPr>
          <w:rFonts w:ascii="仿宋" w:eastAsia="仿宋" w:hAnsi="仿宋" w:cs="仿宋_GB2312" w:hint="eastAsia"/>
        </w:rPr>
        <w:t>（3）负责公共文化事业发展，推进全区文化和旅游公共服务建设，深入实施文化、旅游广电和体育惠民工程，统筹推进基本公共文化服务标准化、均等化。</w:t>
      </w:r>
    </w:p>
    <w:p w:rsidR="00256A83" w:rsidRDefault="00256A83" w:rsidP="00256A83">
      <w:pPr>
        <w:spacing w:line="560" w:lineRule="exact"/>
        <w:ind w:firstLineChars="200" w:firstLine="640"/>
        <w:rPr>
          <w:rFonts w:ascii="仿宋" w:eastAsia="仿宋" w:hAnsi="仿宋"/>
        </w:rPr>
      </w:pPr>
      <w:r>
        <w:rPr>
          <w:rFonts w:ascii="仿宋" w:eastAsia="仿宋" w:hAnsi="仿宋" w:cs="仿宋_GB2312" w:hint="eastAsia"/>
        </w:rPr>
        <w:t>（4）指导、管理全区文艺事业，指导艺术创作生产，扶持体现社会主义核心价值观、具有导向性代表性示范性的文艺作品，推动各门类艺术、各艺术品种发展。</w:t>
      </w:r>
    </w:p>
    <w:p w:rsidR="00256A83" w:rsidRDefault="00256A83" w:rsidP="00256A83">
      <w:pPr>
        <w:spacing w:line="560" w:lineRule="exact"/>
        <w:ind w:firstLineChars="200" w:firstLine="640"/>
        <w:rPr>
          <w:rFonts w:ascii="仿宋" w:eastAsia="仿宋" w:hAnsi="仿宋" w:cs="仿宋_GB2312"/>
        </w:rPr>
      </w:pPr>
      <w:r>
        <w:rPr>
          <w:rFonts w:ascii="仿宋" w:eastAsia="仿宋" w:hAnsi="仿宋" w:cs="仿宋_GB2312" w:hint="eastAsia"/>
        </w:rPr>
        <w:t>（5）负责全区非物质文化遗产保护，推动非物质文化遗产的保护与传承；加强文物保护与管理，确保文物安全。</w:t>
      </w:r>
    </w:p>
    <w:p w:rsidR="00256A83" w:rsidRDefault="00256A83" w:rsidP="00256A83">
      <w:pPr>
        <w:spacing w:line="560" w:lineRule="exact"/>
        <w:ind w:firstLineChars="200" w:firstLine="640"/>
        <w:rPr>
          <w:rFonts w:ascii="仿宋" w:eastAsia="仿宋" w:hAnsi="仿宋"/>
        </w:rPr>
      </w:pPr>
      <w:r>
        <w:rPr>
          <w:rFonts w:ascii="仿宋" w:eastAsia="仿宋" w:hAnsi="仿宋" w:cs="仿宋_GB2312" w:hint="eastAsia"/>
        </w:rPr>
        <w:t>（6）负责管理全区文化市场综合执法，指导监督全区文化、文物、旅游、广电、出版、版权、印刷、电影等市场领域行政执法，组织查处全区文化、文物、旅游、广电、出版、版权、印刷、电影等市场领域违法行为，维护市场秩序。</w:t>
      </w:r>
    </w:p>
    <w:p w:rsidR="00256A83" w:rsidRDefault="00256A83" w:rsidP="00256A83">
      <w:pPr>
        <w:spacing w:line="560" w:lineRule="exact"/>
        <w:ind w:firstLineChars="200" w:firstLine="640"/>
        <w:rPr>
          <w:rFonts w:ascii="仿宋" w:eastAsia="仿宋" w:hAnsi="仿宋"/>
        </w:rPr>
      </w:pPr>
      <w:r>
        <w:rPr>
          <w:rFonts w:ascii="仿宋" w:eastAsia="仿宋" w:hAnsi="仿宋" w:cs="仿宋_GB2312" w:hint="eastAsia"/>
        </w:rPr>
        <w:lastRenderedPageBreak/>
        <w:t>（7）推行全民健身计划，指导并开展群众性体育活动，组织参加和举办大型体育竞赛，指导青少年体育工作，促进多元化体育服务体系建设。</w:t>
      </w:r>
    </w:p>
    <w:p w:rsidR="00256A83" w:rsidRDefault="00256A83" w:rsidP="00256A83">
      <w:pPr>
        <w:spacing w:line="560" w:lineRule="exact"/>
        <w:ind w:firstLineChars="200" w:firstLine="640"/>
        <w:rPr>
          <w:rFonts w:ascii="仿宋" w:eastAsia="仿宋" w:hAnsi="仿宋" w:cs="仿宋_GB2312"/>
        </w:rPr>
      </w:pPr>
      <w:r>
        <w:rPr>
          <w:rFonts w:ascii="仿宋" w:eastAsia="仿宋" w:hAnsi="仿宋" w:cs="仿宋_GB2312" w:hint="eastAsia"/>
        </w:rPr>
        <w:t>（8）组织全区文化和旅游整体形象宣传、推广，促进文化、旅游、广电和体育产业对外合作推广，推动望城文化走出去。</w:t>
      </w:r>
    </w:p>
    <w:p w:rsidR="00256A83" w:rsidRDefault="00256A83" w:rsidP="00256A83">
      <w:pPr>
        <w:spacing w:line="560" w:lineRule="exact"/>
        <w:ind w:firstLineChars="200" w:firstLine="640"/>
        <w:rPr>
          <w:rFonts w:ascii="仿宋" w:eastAsia="仿宋" w:hAnsi="仿宋" w:cs="仿宋_GB2312"/>
        </w:rPr>
      </w:pPr>
      <w:r>
        <w:rPr>
          <w:rFonts w:ascii="仿宋" w:eastAsia="仿宋" w:hAnsi="仿宋" w:cs="仿宋_GB2312" w:hint="eastAsia"/>
        </w:rPr>
        <w:t>（9）完成区委、区政府交办的其他任务。</w:t>
      </w:r>
    </w:p>
    <w:p w:rsidR="00256A83" w:rsidRDefault="00256A83" w:rsidP="00256A83">
      <w:pPr>
        <w:spacing w:line="560" w:lineRule="exact"/>
        <w:ind w:firstLineChars="200" w:firstLine="640"/>
        <w:rPr>
          <w:rFonts w:ascii="仿宋" w:eastAsia="仿宋" w:hAnsi="仿宋"/>
        </w:rPr>
      </w:pPr>
      <w:r>
        <w:rPr>
          <w:rFonts w:ascii="仿宋" w:eastAsia="仿宋" w:hAnsi="仿宋"/>
        </w:rPr>
        <w:t>2、机构设置</w:t>
      </w:r>
    </w:p>
    <w:p w:rsidR="00256A83" w:rsidRDefault="00256A83" w:rsidP="00256A83">
      <w:pPr>
        <w:spacing w:line="560" w:lineRule="exact"/>
        <w:ind w:firstLineChars="196" w:firstLine="627"/>
        <w:rPr>
          <w:rFonts w:ascii="仿宋" w:eastAsia="仿宋" w:hAnsi="仿宋"/>
          <w:sz w:val="30"/>
        </w:rPr>
      </w:pPr>
      <w:r>
        <w:rPr>
          <w:rFonts w:ascii="仿宋" w:eastAsia="仿宋" w:hAnsi="仿宋" w:hint="eastAsia"/>
        </w:rPr>
        <w:t xml:space="preserve">长沙市望城区文化旅游广电体育局为望城区政府工作部门，是财政全额拨款的正科级行政单位，下属有文化市场综合执法局、体育运动中心、文化馆、旅游质监所、湘江古镇群事务中心、图书馆、花鼓戏剧团、电影公司8个二级机构。其中文化旅游广电体育局机关为财政全额拨款的正科级行政单位，人员编制数23人；文化市场综合执法局是财政全额拨款的正科级参公事业单位，人员编制数17人；体育运动中心为财政全额拨款的正科级事业单位，人员编制数17人；文化馆为财政全额拨款的副科级事业单位，人员编制数11人；旅游质监所为财政全额拨款的事业单位，人员编制数7人；湘江古镇群事务中心为财政全额拨款的事业单位，人员编制数3人；图书馆为财政全额拨款的事业单位，人员编制数8人；花鼓戏剧团为财政差额拨款的事业单位，人员编制数16人；电影公司为自筹自支的事业单位，人员编制数21人。系统实有编制123名，现有在职人员122人，合同制聘用人员67人，退休人员82人；车辆编制4台，实有小车4台。 </w:t>
      </w:r>
    </w:p>
    <w:p w:rsidR="00AD357B" w:rsidRPr="00877294" w:rsidRDefault="00B903E5" w:rsidP="00256A83">
      <w:pPr>
        <w:spacing w:line="560" w:lineRule="exact"/>
        <w:ind w:firstLineChars="200" w:firstLine="640"/>
        <w:rPr>
          <w:rFonts w:ascii="仿宋" w:eastAsia="仿宋" w:hAnsi="仿宋"/>
        </w:rPr>
      </w:pPr>
      <w:r w:rsidRPr="00877294">
        <w:rPr>
          <w:rFonts w:ascii="仿宋" w:eastAsia="仿宋" w:hAnsi="仿宋" w:hint="eastAsia"/>
        </w:rPr>
        <w:lastRenderedPageBreak/>
        <w:t>3、资金投入和使用情况</w:t>
      </w:r>
    </w:p>
    <w:p w:rsidR="00256A83" w:rsidRPr="000F1459" w:rsidRDefault="00256A83" w:rsidP="0081093B">
      <w:pPr>
        <w:spacing w:line="560" w:lineRule="exact"/>
        <w:ind w:firstLineChars="200" w:firstLine="640"/>
        <w:rPr>
          <w:rFonts w:ascii="仿宋" w:eastAsia="仿宋" w:hAnsi="仿宋"/>
        </w:rPr>
      </w:pPr>
      <w:r>
        <w:rPr>
          <w:rFonts w:ascii="仿宋" w:eastAsia="仿宋" w:hAnsi="仿宋"/>
          <w:color w:val="000000"/>
        </w:rPr>
        <w:t>201</w:t>
      </w:r>
      <w:r>
        <w:rPr>
          <w:rFonts w:ascii="仿宋" w:eastAsia="仿宋" w:hAnsi="仿宋" w:hint="eastAsia"/>
          <w:color w:val="000000"/>
        </w:rPr>
        <w:t>9年预算安排</w:t>
      </w:r>
      <w:r w:rsidRPr="00F93FDF">
        <w:rPr>
          <w:rFonts w:ascii="仿宋" w:eastAsia="仿宋" w:hAnsi="仿宋" w:hint="eastAsia"/>
          <w:color w:val="000000"/>
        </w:rPr>
        <w:t>公共文化体育服务和支持戏曲传承发展</w:t>
      </w:r>
      <w:r w:rsidRPr="00660B76">
        <w:rPr>
          <w:rFonts w:ascii="仿宋" w:eastAsia="仿宋" w:hAnsi="仿宋" w:hint="eastAsia"/>
        </w:rPr>
        <w:t>专项资金</w:t>
      </w:r>
      <w:r w:rsidR="003531F4">
        <w:rPr>
          <w:rFonts w:ascii="仿宋" w:eastAsia="仿宋" w:hAnsi="仿宋" w:hint="eastAsia"/>
        </w:rPr>
        <w:t>200</w:t>
      </w:r>
      <w:r w:rsidRPr="00660B76">
        <w:rPr>
          <w:rFonts w:ascii="仿宋" w:eastAsia="仿宋" w:hAnsi="仿宋" w:hint="eastAsia"/>
        </w:rPr>
        <w:t>万元，资金性质为公共专项，</w:t>
      </w:r>
      <w:r w:rsidR="00D369DD" w:rsidRPr="000F1459">
        <w:rPr>
          <w:rFonts w:ascii="仿宋" w:eastAsia="仿宋" w:hAnsi="仿宋" w:hint="eastAsia"/>
        </w:rPr>
        <w:t>其中</w:t>
      </w:r>
      <w:r w:rsidR="00791C50">
        <w:rPr>
          <w:rFonts w:ascii="仿宋" w:eastAsia="仿宋" w:hAnsi="仿宋" w:hint="eastAsia"/>
        </w:rPr>
        <w:t>实际</w:t>
      </w:r>
      <w:r w:rsidRPr="000F1459">
        <w:rPr>
          <w:rFonts w:ascii="仿宋" w:eastAsia="仿宋" w:hAnsi="仿宋" w:hint="eastAsia"/>
        </w:rPr>
        <w:t>用于</w:t>
      </w:r>
      <w:r w:rsidR="000F1459" w:rsidRPr="000F1459">
        <w:rPr>
          <w:rFonts w:ascii="仿宋" w:eastAsia="仿宋" w:hAnsi="仿宋" w:hint="eastAsia"/>
        </w:rPr>
        <w:t>春节民俗文化艺术节系列活动105万元、</w:t>
      </w:r>
      <w:r w:rsidR="000F1459">
        <w:rPr>
          <w:rFonts w:ascii="仿宋" w:eastAsia="仿宋" w:hAnsi="仿宋" w:hint="eastAsia"/>
        </w:rPr>
        <w:t>春季马路赛12万元。三八节区直机关女子职工跳绳赛5.5万元、气排球培训赛3万元、四县（市）象棋交流赛5万元、羽毛球培训及赛事6万元、千龙</w:t>
      </w:r>
      <w:r w:rsidR="000F1459" w:rsidRPr="00E83752">
        <w:rPr>
          <w:rFonts w:ascii="仿宋" w:eastAsia="仿宋" w:hAnsi="仿宋" w:hint="eastAsia"/>
        </w:rPr>
        <w:t>湖</w:t>
      </w:r>
      <w:r w:rsidR="00E83752">
        <w:rPr>
          <w:rFonts w:ascii="仿宋" w:eastAsia="仿宋" w:hAnsi="仿宋" w:hint="eastAsia"/>
        </w:rPr>
        <w:t>花鼓戏艺术节10万元、全区青年合唱团培训10万元、剧团戏曲演出补助7万元、读书活动3万元、新中国成立70周年活动18万元、爱国主义教育影片放映10万元、老干趣味运动会活动5万元。</w:t>
      </w:r>
    </w:p>
    <w:p w:rsidR="00B903E5" w:rsidRDefault="00B903E5" w:rsidP="00AD357B">
      <w:pPr>
        <w:spacing w:line="540" w:lineRule="exact"/>
        <w:ind w:firstLineChars="200" w:firstLine="600"/>
        <w:rPr>
          <w:sz w:val="30"/>
          <w:szCs w:val="30"/>
        </w:rPr>
      </w:pPr>
      <w:r>
        <w:rPr>
          <w:rFonts w:hint="eastAsia"/>
          <w:sz w:val="30"/>
          <w:szCs w:val="30"/>
        </w:rPr>
        <w:t>（二）项目绩效目标</w:t>
      </w:r>
    </w:p>
    <w:p w:rsidR="0081093B" w:rsidRPr="0081093B" w:rsidRDefault="0081093B" w:rsidP="0081093B">
      <w:pPr>
        <w:spacing w:line="540" w:lineRule="exact"/>
        <w:ind w:firstLineChars="200" w:firstLine="600"/>
        <w:rPr>
          <w:sz w:val="30"/>
          <w:szCs w:val="30"/>
        </w:rPr>
      </w:pPr>
      <w:r w:rsidRPr="0081093B">
        <w:rPr>
          <w:rFonts w:hint="eastAsia"/>
          <w:sz w:val="30"/>
          <w:szCs w:val="30"/>
        </w:rPr>
        <w:t>项目总体目标是满足全区老百姓的文体需求，提高全民身体素质，为构建和谐社会、体育强国的战略目标打下坚实基础。</w:t>
      </w:r>
    </w:p>
    <w:p w:rsidR="00B447AB" w:rsidRDefault="0081093B" w:rsidP="00AD357B">
      <w:pPr>
        <w:spacing w:line="540" w:lineRule="exact"/>
        <w:ind w:firstLineChars="200" w:firstLine="600"/>
        <w:rPr>
          <w:rFonts w:ascii="仿宋" w:eastAsia="仿宋" w:hAnsi="仿宋"/>
        </w:rPr>
      </w:pPr>
      <w:r w:rsidRPr="00B447AB">
        <w:rPr>
          <w:rFonts w:hint="eastAsia"/>
          <w:sz w:val="30"/>
          <w:szCs w:val="30"/>
        </w:rPr>
        <w:t>项目阶段性目标</w:t>
      </w:r>
      <w:r w:rsidRPr="0081093B">
        <w:rPr>
          <w:rFonts w:hint="eastAsia"/>
          <w:sz w:val="30"/>
          <w:szCs w:val="30"/>
        </w:rPr>
        <w:t>是</w:t>
      </w:r>
      <w:r w:rsidR="00B447AB">
        <w:rPr>
          <w:rFonts w:hint="eastAsia"/>
          <w:sz w:val="30"/>
          <w:szCs w:val="30"/>
        </w:rPr>
        <w:t>通过</w:t>
      </w:r>
      <w:r w:rsidR="00B447AB">
        <w:rPr>
          <w:rFonts w:ascii="仿宋" w:eastAsia="仿宋" w:hAnsi="仿宋" w:hint="eastAsia"/>
        </w:rPr>
        <w:t>举办了各类体育赛事，提高全民健身的推广度，增加群众参与度，以及通过开展各类文化艺术活动，丰富群众文化生活，增强人民幸福感，基本满足全区人民的问题需求。</w:t>
      </w:r>
    </w:p>
    <w:p w:rsidR="00AD357B" w:rsidRPr="00F05CA2" w:rsidRDefault="00AD357B" w:rsidP="00AD357B">
      <w:pPr>
        <w:spacing w:line="540" w:lineRule="exact"/>
        <w:ind w:firstLineChars="200" w:firstLine="600"/>
        <w:rPr>
          <w:rFonts w:ascii="黑体" w:eastAsia="黑体" w:hAnsi="黑体"/>
          <w:sz w:val="30"/>
          <w:szCs w:val="30"/>
        </w:rPr>
      </w:pPr>
      <w:r w:rsidRPr="00F05CA2">
        <w:rPr>
          <w:rFonts w:ascii="黑体" w:eastAsia="黑体" w:hAnsi="黑体" w:hint="eastAsia"/>
          <w:sz w:val="30"/>
          <w:szCs w:val="30"/>
        </w:rPr>
        <w:t>二、绩效评价工作开展情况</w:t>
      </w:r>
    </w:p>
    <w:p w:rsidR="00F05CA2" w:rsidRPr="00CC01B0" w:rsidRDefault="00F05CA2" w:rsidP="00F05CA2">
      <w:pPr>
        <w:spacing w:line="540" w:lineRule="exact"/>
        <w:ind w:firstLineChars="200" w:firstLine="640"/>
        <w:rPr>
          <w:rFonts w:ascii="仿宋" w:eastAsia="仿宋" w:hAnsi="仿宋"/>
        </w:rPr>
      </w:pPr>
      <w:r w:rsidRPr="00CC01B0">
        <w:rPr>
          <w:rFonts w:ascii="仿宋" w:eastAsia="仿宋" w:hAnsi="仿宋" w:hint="eastAsia"/>
        </w:rPr>
        <w:t>（一）绩效评价目的和对象</w:t>
      </w:r>
    </w:p>
    <w:p w:rsidR="00F05CA2" w:rsidRPr="00CC01B0" w:rsidRDefault="00F05CA2" w:rsidP="00F05CA2">
      <w:pPr>
        <w:spacing w:line="540" w:lineRule="exact"/>
        <w:ind w:firstLineChars="200" w:firstLine="640"/>
        <w:rPr>
          <w:rFonts w:ascii="仿宋" w:eastAsia="仿宋" w:hAnsi="仿宋"/>
        </w:rPr>
      </w:pPr>
      <w:r w:rsidRPr="00CC01B0">
        <w:rPr>
          <w:rFonts w:ascii="仿宋" w:eastAsia="仿宋" w:hAnsi="仿宋"/>
        </w:rPr>
        <w:t>为贯彻落实《中共中央 国务院关于全面实施预算绩效管理</w:t>
      </w:r>
      <w:r w:rsidRPr="00CC01B0">
        <w:rPr>
          <w:rFonts w:ascii="仿宋" w:eastAsia="仿宋" w:hAnsi="仿宋" w:hint="eastAsia"/>
        </w:rPr>
        <w:t>的</w:t>
      </w:r>
      <w:r w:rsidRPr="00CC01B0">
        <w:rPr>
          <w:rFonts w:ascii="仿宋" w:eastAsia="仿宋" w:hAnsi="仿宋"/>
        </w:rPr>
        <w:t>意见》（中发〔</w:t>
      </w:r>
      <w:r w:rsidRPr="00CC01B0">
        <w:rPr>
          <w:rFonts w:ascii="仿宋" w:eastAsia="仿宋" w:hAnsi="仿宋" w:hint="eastAsia"/>
        </w:rPr>
        <w:t>2018</w:t>
      </w:r>
      <w:r w:rsidRPr="00CC01B0">
        <w:rPr>
          <w:rFonts w:ascii="仿宋" w:eastAsia="仿宋" w:hAnsi="仿宋"/>
        </w:rPr>
        <w:t>〕</w:t>
      </w:r>
      <w:r w:rsidRPr="00CC01B0">
        <w:rPr>
          <w:rFonts w:ascii="仿宋" w:eastAsia="仿宋" w:hAnsi="仿宋" w:hint="eastAsia"/>
        </w:rPr>
        <w:t>34</w:t>
      </w:r>
      <w:r w:rsidRPr="00CC01B0">
        <w:rPr>
          <w:rFonts w:ascii="仿宋" w:eastAsia="仿宋" w:hAnsi="仿宋"/>
        </w:rPr>
        <w:t>号）和《中共湖南省委办公厅 湖南省人民政府办公厅全面实施预算绩效管理的实施意见》（湘办发〔</w:t>
      </w:r>
      <w:r w:rsidRPr="00CC01B0">
        <w:rPr>
          <w:rFonts w:ascii="仿宋" w:eastAsia="仿宋" w:hAnsi="仿宋" w:hint="eastAsia"/>
        </w:rPr>
        <w:t>2019</w:t>
      </w:r>
      <w:r w:rsidRPr="00CC01B0">
        <w:rPr>
          <w:rFonts w:ascii="仿宋" w:eastAsia="仿宋" w:hAnsi="仿宋"/>
        </w:rPr>
        <w:t>〕</w:t>
      </w:r>
      <w:r w:rsidRPr="00CC01B0">
        <w:rPr>
          <w:rFonts w:ascii="仿宋" w:eastAsia="仿宋" w:hAnsi="仿宋" w:hint="eastAsia"/>
        </w:rPr>
        <w:t>10</w:t>
      </w:r>
      <w:r w:rsidRPr="00CC01B0">
        <w:rPr>
          <w:rFonts w:ascii="仿宋" w:eastAsia="仿宋" w:hAnsi="仿宋"/>
        </w:rPr>
        <w:t>号）文件要求，进一步规范财政资金管理，强化部门责任意识，切实提高财政资金使用效益</w:t>
      </w:r>
      <w:r w:rsidRPr="00CC01B0">
        <w:rPr>
          <w:rFonts w:ascii="仿宋" w:eastAsia="仿宋" w:hAnsi="仿宋" w:hint="eastAsia"/>
        </w:rPr>
        <w:t>，对</w:t>
      </w:r>
      <w:r w:rsidR="00F10593" w:rsidRPr="00F10593">
        <w:rPr>
          <w:rFonts w:ascii="仿宋" w:eastAsia="仿宋" w:hAnsi="仿宋" w:hint="eastAsia"/>
        </w:rPr>
        <w:t>全民健身及群众文化</w:t>
      </w:r>
      <w:r w:rsidRPr="00CC01B0">
        <w:rPr>
          <w:rFonts w:ascii="仿宋" w:eastAsia="仿宋" w:hAnsi="仿宋" w:hint="eastAsia"/>
        </w:rPr>
        <w:t>专项资金进行绩效评价。</w:t>
      </w:r>
    </w:p>
    <w:p w:rsidR="00F05CA2" w:rsidRPr="00CC01B0" w:rsidRDefault="00F05CA2" w:rsidP="00F05CA2">
      <w:pPr>
        <w:spacing w:line="540" w:lineRule="exact"/>
        <w:ind w:firstLineChars="200" w:firstLine="640"/>
        <w:rPr>
          <w:rFonts w:ascii="仿宋" w:eastAsia="仿宋" w:hAnsi="仿宋"/>
        </w:rPr>
      </w:pPr>
      <w:r w:rsidRPr="00CC01B0">
        <w:rPr>
          <w:rFonts w:ascii="仿宋" w:eastAsia="仿宋" w:hAnsi="仿宋" w:hint="eastAsia"/>
        </w:rPr>
        <w:lastRenderedPageBreak/>
        <w:t>（二）评价依据</w:t>
      </w:r>
    </w:p>
    <w:p w:rsidR="00F05CA2" w:rsidRPr="00CC01B0" w:rsidRDefault="00F05CA2" w:rsidP="00F05CA2">
      <w:pPr>
        <w:ind w:firstLineChars="200" w:firstLine="640"/>
        <w:rPr>
          <w:rFonts w:ascii="仿宋" w:eastAsia="仿宋" w:hAnsi="仿宋"/>
        </w:rPr>
      </w:pPr>
      <w:r w:rsidRPr="00CC01B0">
        <w:rPr>
          <w:rFonts w:ascii="仿宋" w:eastAsia="仿宋" w:hAnsi="仿宋" w:hint="eastAsia"/>
        </w:rPr>
        <w:t>1、《中华人民共和国预算法》《党政机关厉行节约反对浪费条例》《中共湖南省委办公厅 湖南省人民政府办公厅全面实施预算绩效管理的实施意见》（湘办发</w:t>
      </w:r>
      <w:r w:rsidRPr="00CC01B0">
        <w:rPr>
          <w:rFonts w:ascii="仿宋" w:eastAsia="仿宋" w:hAnsi="仿宋"/>
        </w:rPr>
        <w:t>〔</w:t>
      </w:r>
      <w:r w:rsidRPr="00CC01B0">
        <w:rPr>
          <w:rFonts w:ascii="仿宋" w:eastAsia="仿宋" w:hAnsi="仿宋" w:hint="eastAsia"/>
        </w:rPr>
        <w:t>2019</w:t>
      </w:r>
      <w:r w:rsidRPr="00CC01B0">
        <w:rPr>
          <w:rFonts w:ascii="仿宋" w:eastAsia="仿宋" w:hAnsi="仿宋"/>
        </w:rPr>
        <w:t>〕</w:t>
      </w:r>
      <w:r w:rsidRPr="00CC01B0">
        <w:rPr>
          <w:rFonts w:ascii="仿宋" w:eastAsia="仿宋" w:hAnsi="仿宋" w:hint="eastAsia"/>
        </w:rPr>
        <w:t>10号），《项目支出绩效评价管理办法》（财预</w:t>
      </w:r>
      <w:r w:rsidRPr="00CC01B0">
        <w:rPr>
          <w:rFonts w:ascii="仿宋" w:eastAsia="仿宋" w:hAnsi="仿宋"/>
        </w:rPr>
        <w:t>〔</w:t>
      </w:r>
      <w:r w:rsidRPr="00CC01B0">
        <w:rPr>
          <w:rFonts w:ascii="仿宋" w:eastAsia="仿宋" w:hAnsi="仿宋" w:hint="eastAsia"/>
        </w:rPr>
        <w:t>2020</w:t>
      </w:r>
      <w:r w:rsidRPr="00CC01B0">
        <w:rPr>
          <w:rFonts w:ascii="仿宋" w:eastAsia="仿宋" w:hAnsi="仿宋"/>
        </w:rPr>
        <w:t>〕</w:t>
      </w:r>
      <w:r w:rsidRPr="00CC01B0">
        <w:rPr>
          <w:rFonts w:ascii="仿宋" w:eastAsia="仿宋" w:hAnsi="仿宋" w:hint="eastAsia"/>
        </w:rPr>
        <w:t>10号）等相关规定。</w:t>
      </w:r>
    </w:p>
    <w:p w:rsidR="00F05CA2" w:rsidRPr="00CC01B0" w:rsidRDefault="00F05CA2" w:rsidP="00F05CA2">
      <w:pPr>
        <w:ind w:firstLineChars="200" w:firstLine="640"/>
        <w:rPr>
          <w:rFonts w:ascii="仿宋" w:eastAsia="仿宋" w:hAnsi="仿宋"/>
        </w:rPr>
      </w:pPr>
      <w:r w:rsidRPr="00CC01B0">
        <w:rPr>
          <w:rFonts w:ascii="仿宋" w:eastAsia="仿宋" w:hAnsi="仿宋" w:hint="eastAsia"/>
        </w:rPr>
        <w:t>2、相关专项资金绩效目标、专项资金或项目管理办法。</w:t>
      </w:r>
    </w:p>
    <w:p w:rsidR="00F05CA2" w:rsidRPr="00CC01B0" w:rsidRDefault="00F05CA2" w:rsidP="00F05CA2">
      <w:pPr>
        <w:ind w:firstLineChars="200" w:firstLine="640"/>
        <w:rPr>
          <w:rFonts w:ascii="仿宋" w:eastAsia="仿宋" w:hAnsi="仿宋"/>
        </w:rPr>
      </w:pPr>
      <w:r w:rsidRPr="00CC01B0">
        <w:rPr>
          <w:rFonts w:ascii="仿宋" w:eastAsia="仿宋" w:hAnsi="仿宋" w:hint="eastAsia"/>
        </w:rPr>
        <w:t>3、相关政策规定和财务会计制度。</w:t>
      </w:r>
    </w:p>
    <w:p w:rsidR="00F05CA2" w:rsidRPr="00CC01B0" w:rsidRDefault="00F05CA2" w:rsidP="00F05CA2">
      <w:pPr>
        <w:ind w:firstLineChars="200" w:firstLine="640"/>
        <w:rPr>
          <w:rFonts w:ascii="仿宋" w:eastAsia="仿宋" w:hAnsi="仿宋"/>
        </w:rPr>
      </w:pPr>
      <w:r w:rsidRPr="00CC01B0">
        <w:rPr>
          <w:rFonts w:ascii="仿宋" w:eastAsia="仿宋" w:hAnsi="仿宋" w:hint="eastAsia"/>
        </w:rPr>
        <w:t>4、各单位当年预算、执行、决策及公开情况等。</w:t>
      </w:r>
    </w:p>
    <w:p w:rsidR="00F05CA2" w:rsidRPr="00CC01B0" w:rsidRDefault="00F05CA2" w:rsidP="00F05CA2">
      <w:pPr>
        <w:ind w:firstLineChars="200" w:firstLine="640"/>
        <w:rPr>
          <w:rFonts w:ascii="仿宋" w:eastAsia="仿宋" w:hAnsi="仿宋"/>
        </w:rPr>
      </w:pPr>
      <w:r w:rsidRPr="00CC01B0">
        <w:rPr>
          <w:rFonts w:ascii="仿宋" w:eastAsia="仿宋" w:hAnsi="仿宋" w:hint="eastAsia"/>
        </w:rPr>
        <w:t>5、各单位主要工作职责和履职情况。</w:t>
      </w:r>
    </w:p>
    <w:p w:rsidR="00F05CA2" w:rsidRPr="00CC01B0" w:rsidRDefault="00F05CA2" w:rsidP="00F05CA2">
      <w:pPr>
        <w:spacing w:line="540" w:lineRule="exact"/>
        <w:ind w:firstLineChars="200" w:firstLine="640"/>
        <w:rPr>
          <w:rFonts w:ascii="仿宋" w:eastAsia="仿宋" w:hAnsi="仿宋"/>
        </w:rPr>
      </w:pPr>
      <w:r w:rsidRPr="00CC01B0">
        <w:rPr>
          <w:rFonts w:ascii="仿宋" w:eastAsia="仿宋" w:hAnsi="仿宋" w:hint="eastAsia"/>
        </w:rPr>
        <w:t>（三）绩效评价工作过程</w:t>
      </w:r>
    </w:p>
    <w:p w:rsidR="00F05CA2" w:rsidRDefault="00F05CA2" w:rsidP="00F05CA2">
      <w:pPr>
        <w:spacing w:line="540" w:lineRule="exact"/>
        <w:ind w:firstLineChars="200" w:firstLine="640"/>
        <w:rPr>
          <w:rFonts w:ascii="仿宋" w:eastAsia="仿宋" w:hAnsi="仿宋"/>
        </w:rPr>
      </w:pPr>
      <w:r w:rsidRPr="00F934FB">
        <w:rPr>
          <w:rFonts w:ascii="仿宋" w:eastAsia="仿宋" w:hAnsi="仿宋" w:hint="eastAsia"/>
        </w:rPr>
        <w:t>根据绩效目标和管理要求，收集政策项目实施履职重点任务的完成情况及相应效果等数据信息，结合相应目标完成程度填报自评表，并形成自评报告。</w:t>
      </w:r>
    </w:p>
    <w:p w:rsidR="00AD357B" w:rsidRPr="00F02B5D" w:rsidRDefault="00AD357B" w:rsidP="00F05CA2">
      <w:pPr>
        <w:spacing w:line="540" w:lineRule="exact"/>
        <w:ind w:firstLineChars="200" w:firstLine="600"/>
        <w:rPr>
          <w:rFonts w:ascii="黑体" w:eastAsia="黑体" w:hAnsi="黑体"/>
          <w:sz w:val="30"/>
          <w:szCs w:val="30"/>
        </w:rPr>
      </w:pPr>
      <w:r w:rsidRPr="00F02B5D">
        <w:rPr>
          <w:rFonts w:ascii="黑体" w:eastAsia="黑体" w:hAnsi="黑体" w:hint="eastAsia"/>
          <w:sz w:val="30"/>
          <w:szCs w:val="30"/>
        </w:rPr>
        <w:t>三、综合评价情况及评价结论</w:t>
      </w:r>
    </w:p>
    <w:p w:rsidR="00373713" w:rsidRPr="00F02B5D" w:rsidRDefault="00373713" w:rsidP="00F02B5D">
      <w:pPr>
        <w:spacing w:line="540" w:lineRule="exact"/>
        <w:ind w:firstLineChars="200" w:firstLine="600"/>
        <w:rPr>
          <w:sz w:val="30"/>
          <w:szCs w:val="30"/>
        </w:rPr>
      </w:pPr>
      <w:r w:rsidRPr="00F02B5D">
        <w:rPr>
          <w:rFonts w:hint="eastAsia"/>
          <w:sz w:val="30"/>
          <w:szCs w:val="30"/>
        </w:rPr>
        <w:t>根据上级相关文件以及专项资金管理规定，项目实施情况已达到了规划预期效果。</w:t>
      </w:r>
      <w:r w:rsidR="00F02B5D" w:rsidRPr="00F02B5D">
        <w:rPr>
          <w:rFonts w:hint="eastAsia"/>
          <w:sz w:val="30"/>
          <w:szCs w:val="30"/>
        </w:rPr>
        <w:t>经评估小组讨论分析，综合各项目单位意见，对评价表各项分值分别打分，最后形成统一意见，评定本项目总分值为</w:t>
      </w:r>
      <w:r w:rsidR="00F02B5D" w:rsidRPr="00F02B5D">
        <w:rPr>
          <w:sz w:val="30"/>
          <w:szCs w:val="30"/>
        </w:rPr>
        <w:t>100</w:t>
      </w:r>
      <w:r w:rsidR="00F02B5D" w:rsidRPr="00F02B5D">
        <w:rPr>
          <w:rFonts w:hint="eastAsia"/>
          <w:sz w:val="30"/>
          <w:szCs w:val="30"/>
        </w:rPr>
        <w:t>分。</w:t>
      </w:r>
    </w:p>
    <w:p w:rsidR="00AD357B" w:rsidRDefault="00AD357B" w:rsidP="00AD357B">
      <w:pPr>
        <w:spacing w:line="540" w:lineRule="exact"/>
        <w:ind w:firstLineChars="200" w:firstLine="600"/>
        <w:rPr>
          <w:rFonts w:ascii="黑体" w:eastAsia="黑体" w:hAnsi="黑体"/>
          <w:sz w:val="30"/>
          <w:szCs w:val="30"/>
        </w:rPr>
      </w:pPr>
      <w:r>
        <w:rPr>
          <w:rFonts w:ascii="黑体" w:eastAsia="黑体" w:hAnsi="黑体" w:hint="eastAsia"/>
          <w:sz w:val="30"/>
          <w:szCs w:val="30"/>
        </w:rPr>
        <w:t>四、绩效评价指标分析</w:t>
      </w:r>
    </w:p>
    <w:p w:rsidR="00AD357B" w:rsidRDefault="004149CF" w:rsidP="00AD357B">
      <w:pPr>
        <w:spacing w:line="540" w:lineRule="exact"/>
        <w:ind w:firstLineChars="200" w:firstLine="600"/>
        <w:outlineLvl w:val="0"/>
        <w:rPr>
          <w:sz w:val="30"/>
          <w:szCs w:val="30"/>
        </w:rPr>
      </w:pPr>
      <w:r>
        <w:rPr>
          <w:rFonts w:hint="eastAsia"/>
          <w:sz w:val="30"/>
          <w:szCs w:val="30"/>
        </w:rPr>
        <w:t>（一）项目决策情况</w:t>
      </w:r>
    </w:p>
    <w:p w:rsidR="00B903E5" w:rsidRPr="0081093B" w:rsidRDefault="00B903E5" w:rsidP="0081093B">
      <w:pPr>
        <w:adjustRightInd w:val="0"/>
        <w:snapToGrid w:val="0"/>
        <w:spacing w:line="560" w:lineRule="exact"/>
        <w:ind w:firstLineChars="200" w:firstLine="600"/>
        <w:rPr>
          <w:sz w:val="30"/>
          <w:szCs w:val="30"/>
        </w:rPr>
      </w:pPr>
      <w:r w:rsidRPr="0081093B">
        <w:rPr>
          <w:rFonts w:hint="eastAsia"/>
          <w:sz w:val="30"/>
          <w:szCs w:val="30"/>
        </w:rPr>
        <w:t>预算支出由各相关科室提出资金计划，经班子集体研究报区领导审批后，按照相关财务制度程序要求组织实施。</w:t>
      </w:r>
    </w:p>
    <w:p w:rsidR="00AD357B" w:rsidRDefault="004149CF" w:rsidP="00AD357B">
      <w:pPr>
        <w:spacing w:line="540" w:lineRule="exact"/>
        <w:ind w:firstLineChars="200" w:firstLine="600"/>
        <w:outlineLvl w:val="0"/>
        <w:rPr>
          <w:sz w:val="30"/>
          <w:szCs w:val="30"/>
        </w:rPr>
      </w:pPr>
      <w:r>
        <w:rPr>
          <w:rFonts w:hint="eastAsia"/>
          <w:sz w:val="30"/>
          <w:szCs w:val="30"/>
        </w:rPr>
        <w:t>（二）项目过程情况</w:t>
      </w:r>
    </w:p>
    <w:p w:rsidR="00B903E5" w:rsidRPr="00B903E5" w:rsidRDefault="00B903E5" w:rsidP="00B903E5">
      <w:pPr>
        <w:spacing w:line="600" w:lineRule="exact"/>
        <w:ind w:firstLineChars="200" w:firstLine="640"/>
        <w:rPr>
          <w:rFonts w:ascii="仿宋" w:eastAsia="仿宋" w:hAnsi="仿宋"/>
          <w:color w:val="000000"/>
        </w:rPr>
      </w:pPr>
      <w:r>
        <w:rPr>
          <w:rFonts w:ascii="仿宋" w:eastAsia="仿宋" w:hAnsi="仿宋" w:hint="eastAsia"/>
          <w:color w:val="000000"/>
        </w:rPr>
        <w:t>制订了《财务管理制度》，严格按照相关制度执行落实。</w:t>
      </w:r>
      <w:r>
        <w:rPr>
          <w:rFonts w:ascii="仿宋" w:eastAsia="仿宋" w:hAnsi="仿宋" w:hint="eastAsia"/>
          <w:color w:val="000000"/>
        </w:rPr>
        <w:lastRenderedPageBreak/>
        <w:t>联合财政局制订</w:t>
      </w:r>
      <w:r w:rsidRPr="00372914">
        <w:rPr>
          <w:rFonts w:ascii="仿宋" w:eastAsia="仿宋" w:hAnsi="仿宋" w:hint="eastAsia"/>
        </w:rPr>
        <w:t>《关于群众文化和体育发展专项资金使用管理办法》</w:t>
      </w:r>
      <w:r>
        <w:rPr>
          <w:rFonts w:ascii="仿宋" w:eastAsia="仿宋" w:hAnsi="仿宋" w:hint="eastAsia"/>
          <w:color w:val="000000"/>
        </w:rPr>
        <w:t>，对</w:t>
      </w:r>
      <w:r w:rsidRPr="00387E83">
        <w:rPr>
          <w:rFonts w:ascii="仿宋" w:eastAsia="仿宋" w:hAnsi="仿宋" w:hint="eastAsia"/>
          <w:color w:val="000000"/>
        </w:rPr>
        <w:t>公共文化体育服务和支持戏曲传承发展</w:t>
      </w:r>
      <w:r>
        <w:rPr>
          <w:rFonts w:ascii="仿宋" w:eastAsia="仿宋" w:hAnsi="仿宋" w:hint="eastAsia"/>
          <w:color w:val="000000"/>
        </w:rPr>
        <w:t>专项资金使用范围，项目申报、审批、拨付等程序予以明确，严格按照专项资金管理办法对旅游专项资金进行管理使用。成立了财务管理工作领导小组，按照“集体决策、先审批、后使用”的程序，对专项资金的使用进行全程监督，并及时报区主管领导审批、区派驻宣传部纪检组备案。</w:t>
      </w:r>
    </w:p>
    <w:p w:rsidR="00AD357B" w:rsidRPr="00F31474" w:rsidRDefault="00AD357B" w:rsidP="00AD357B">
      <w:pPr>
        <w:spacing w:line="540" w:lineRule="exact"/>
        <w:ind w:firstLineChars="200" w:firstLine="600"/>
        <w:outlineLvl w:val="0"/>
        <w:rPr>
          <w:color w:val="0070C0"/>
          <w:sz w:val="30"/>
          <w:szCs w:val="30"/>
        </w:rPr>
      </w:pPr>
      <w:r>
        <w:rPr>
          <w:rFonts w:hint="eastAsia"/>
          <w:sz w:val="30"/>
          <w:szCs w:val="30"/>
        </w:rPr>
        <w:t>（三）项目产出情况</w:t>
      </w:r>
    </w:p>
    <w:p w:rsidR="008B141F" w:rsidRDefault="00445181" w:rsidP="008B141F">
      <w:pPr>
        <w:spacing w:line="560" w:lineRule="exact"/>
        <w:ind w:firstLineChars="200" w:firstLine="640"/>
        <w:rPr>
          <w:rFonts w:ascii="仿宋" w:eastAsia="仿宋" w:hAnsi="仿宋"/>
        </w:rPr>
      </w:pPr>
      <w:r>
        <w:rPr>
          <w:rFonts w:ascii="仿宋" w:eastAsia="仿宋" w:hAnsi="仿宋" w:hint="eastAsia"/>
        </w:rPr>
        <w:t>在全民健身方面，举办了各类</w:t>
      </w:r>
      <w:r w:rsidR="008B141F">
        <w:rPr>
          <w:rFonts w:ascii="仿宋" w:eastAsia="仿宋" w:hAnsi="仿宋" w:hint="eastAsia"/>
        </w:rPr>
        <w:t>体育赛事，如春季马路赛、三八节区直机关女子职工跳绳赛、气排球培训赛、羽毛球培训及赛事以及老干趣味运动会活动等。</w:t>
      </w:r>
    </w:p>
    <w:p w:rsidR="00B903E5" w:rsidRPr="00E6451A" w:rsidRDefault="008B141F" w:rsidP="00E6451A">
      <w:pPr>
        <w:spacing w:line="560" w:lineRule="exact"/>
        <w:ind w:firstLineChars="200" w:firstLine="640"/>
        <w:rPr>
          <w:rFonts w:ascii="仿宋" w:eastAsia="仿宋" w:hAnsi="仿宋"/>
        </w:rPr>
      </w:pPr>
      <w:r>
        <w:rPr>
          <w:rFonts w:ascii="仿宋" w:eastAsia="仿宋" w:hAnsi="仿宋" w:hint="eastAsia"/>
        </w:rPr>
        <w:t>在群众文化方面，举办了</w:t>
      </w:r>
      <w:r w:rsidRPr="000F1459">
        <w:rPr>
          <w:rFonts w:ascii="仿宋" w:eastAsia="仿宋" w:hAnsi="仿宋" w:hint="eastAsia"/>
        </w:rPr>
        <w:t>春节民俗文化艺术节系列活动</w:t>
      </w:r>
      <w:r>
        <w:rPr>
          <w:rFonts w:ascii="仿宋" w:eastAsia="仿宋" w:hAnsi="仿宋" w:hint="eastAsia"/>
        </w:rPr>
        <w:t>、千龙</w:t>
      </w:r>
      <w:r w:rsidRPr="00E83752">
        <w:rPr>
          <w:rFonts w:ascii="仿宋" w:eastAsia="仿宋" w:hAnsi="仿宋" w:hint="eastAsia"/>
        </w:rPr>
        <w:t>湖</w:t>
      </w:r>
      <w:r>
        <w:rPr>
          <w:rFonts w:ascii="仿宋" w:eastAsia="仿宋" w:hAnsi="仿宋" w:hint="eastAsia"/>
        </w:rPr>
        <w:t>花鼓戏艺术节</w:t>
      </w:r>
      <w:r w:rsidR="00F20B7A">
        <w:rPr>
          <w:rFonts w:ascii="仿宋" w:eastAsia="仿宋" w:hAnsi="仿宋" w:hint="eastAsia"/>
        </w:rPr>
        <w:t>、</w:t>
      </w:r>
      <w:r>
        <w:rPr>
          <w:rFonts w:ascii="仿宋" w:eastAsia="仿宋" w:hAnsi="仿宋" w:hint="eastAsia"/>
        </w:rPr>
        <w:t>全区青年合唱团培训</w:t>
      </w:r>
      <w:r w:rsidR="00AC2442">
        <w:rPr>
          <w:rFonts w:ascii="仿宋" w:eastAsia="仿宋" w:hAnsi="仿宋" w:hint="eastAsia"/>
        </w:rPr>
        <w:t>活动</w:t>
      </w:r>
      <w:r>
        <w:rPr>
          <w:rFonts w:ascii="仿宋" w:eastAsia="仿宋" w:hAnsi="仿宋" w:hint="eastAsia"/>
        </w:rPr>
        <w:t>、剧团戏曲演出</w:t>
      </w:r>
      <w:r w:rsidR="00AC2442">
        <w:rPr>
          <w:rFonts w:ascii="仿宋" w:eastAsia="仿宋" w:hAnsi="仿宋" w:hint="eastAsia"/>
        </w:rPr>
        <w:t>活动</w:t>
      </w:r>
      <w:r>
        <w:rPr>
          <w:rFonts w:ascii="仿宋" w:eastAsia="仿宋" w:hAnsi="仿宋" w:hint="eastAsia"/>
        </w:rPr>
        <w:t>、</w:t>
      </w:r>
      <w:r w:rsidR="008C6FF3">
        <w:rPr>
          <w:rFonts w:ascii="仿宋" w:eastAsia="仿宋" w:hAnsi="仿宋" w:hint="eastAsia"/>
        </w:rPr>
        <w:t>雷锋图书馆</w:t>
      </w:r>
      <w:r>
        <w:rPr>
          <w:rFonts w:ascii="仿宋" w:eastAsia="仿宋" w:hAnsi="仿宋" w:hint="eastAsia"/>
        </w:rPr>
        <w:t>读书</w:t>
      </w:r>
      <w:r w:rsidR="008C6FF3">
        <w:rPr>
          <w:rFonts w:ascii="仿宋" w:eastAsia="仿宋" w:hAnsi="仿宋" w:hint="eastAsia"/>
        </w:rPr>
        <w:t>分享会</w:t>
      </w:r>
      <w:r>
        <w:rPr>
          <w:rFonts w:ascii="仿宋" w:eastAsia="仿宋" w:hAnsi="仿宋" w:hint="eastAsia"/>
        </w:rPr>
        <w:t>活动、新中国成立70周年</w:t>
      </w:r>
      <w:r w:rsidR="00F20B7A">
        <w:rPr>
          <w:rFonts w:ascii="仿宋" w:eastAsia="仿宋" w:hAnsi="仿宋" w:hint="eastAsia"/>
        </w:rPr>
        <w:t>大合唱</w:t>
      </w:r>
      <w:r>
        <w:rPr>
          <w:rFonts w:ascii="仿宋" w:eastAsia="仿宋" w:hAnsi="仿宋" w:hint="eastAsia"/>
        </w:rPr>
        <w:t>活动</w:t>
      </w:r>
      <w:r w:rsidR="000C2115">
        <w:rPr>
          <w:rFonts w:ascii="仿宋" w:eastAsia="仿宋" w:hAnsi="仿宋" w:hint="eastAsia"/>
        </w:rPr>
        <w:t>、</w:t>
      </w:r>
      <w:r w:rsidR="00F71458">
        <w:rPr>
          <w:rFonts w:ascii="仿宋" w:eastAsia="仿宋" w:hAnsi="仿宋" w:hint="eastAsia"/>
        </w:rPr>
        <w:t>电影</w:t>
      </w:r>
      <w:r w:rsidR="002A3CC7">
        <w:rPr>
          <w:rFonts w:ascii="仿宋" w:eastAsia="仿宋" w:hAnsi="仿宋" w:hint="eastAsia"/>
        </w:rPr>
        <w:t>公司</w:t>
      </w:r>
      <w:r>
        <w:rPr>
          <w:rFonts w:ascii="仿宋" w:eastAsia="仿宋" w:hAnsi="仿宋" w:hint="eastAsia"/>
        </w:rPr>
        <w:t>爱国主义教育影片放映</w:t>
      </w:r>
      <w:r w:rsidR="00AC2442">
        <w:rPr>
          <w:rFonts w:ascii="仿宋" w:eastAsia="仿宋" w:hAnsi="仿宋" w:hint="eastAsia"/>
        </w:rPr>
        <w:t>活动、</w:t>
      </w:r>
      <w:r w:rsidR="007A75BF">
        <w:rPr>
          <w:rFonts w:ascii="仿宋" w:eastAsia="仿宋" w:hAnsi="仿宋" w:hint="eastAsia"/>
        </w:rPr>
        <w:t>四县（市）象棋交流赛</w:t>
      </w:r>
      <w:r w:rsidR="000C2115">
        <w:rPr>
          <w:rFonts w:ascii="仿宋" w:eastAsia="仿宋" w:hAnsi="仿宋" w:hint="eastAsia"/>
        </w:rPr>
        <w:t>等</w:t>
      </w:r>
      <w:r w:rsidR="00F20B7A">
        <w:rPr>
          <w:rFonts w:ascii="仿宋" w:eastAsia="仿宋" w:hAnsi="仿宋" w:hint="eastAsia"/>
        </w:rPr>
        <w:t>活动</w:t>
      </w:r>
      <w:r w:rsidR="000C2115">
        <w:rPr>
          <w:rFonts w:ascii="仿宋" w:eastAsia="仿宋" w:hAnsi="仿宋" w:hint="eastAsia"/>
        </w:rPr>
        <w:t>。</w:t>
      </w:r>
    </w:p>
    <w:p w:rsidR="00AD357B" w:rsidRDefault="004149CF" w:rsidP="00AD357B">
      <w:pPr>
        <w:spacing w:line="540" w:lineRule="exact"/>
        <w:ind w:firstLineChars="200" w:firstLine="600"/>
        <w:outlineLvl w:val="0"/>
        <w:rPr>
          <w:sz w:val="30"/>
          <w:szCs w:val="30"/>
        </w:rPr>
      </w:pPr>
      <w:r>
        <w:rPr>
          <w:rFonts w:hint="eastAsia"/>
          <w:sz w:val="30"/>
          <w:szCs w:val="30"/>
        </w:rPr>
        <w:t>（四）项目效益情况</w:t>
      </w:r>
    </w:p>
    <w:p w:rsidR="00CB0DC5" w:rsidRDefault="007C1AA4" w:rsidP="00CB0DC5">
      <w:pPr>
        <w:spacing w:line="540" w:lineRule="exact"/>
        <w:ind w:firstLineChars="200" w:firstLine="640"/>
        <w:rPr>
          <w:rFonts w:ascii="仿宋" w:eastAsia="仿宋" w:hAnsi="仿宋"/>
        </w:rPr>
      </w:pPr>
      <w:r w:rsidRPr="007C1AA4">
        <w:rPr>
          <w:rFonts w:ascii="仿宋" w:eastAsia="仿宋" w:hAnsi="仿宋" w:hint="eastAsia"/>
        </w:rPr>
        <w:t>本</w:t>
      </w:r>
      <w:r>
        <w:rPr>
          <w:rFonts w:ascii="仿宋" w:eastAsia="仿宋" w:hAnsi="仿宋" w:hint="eastAsia"/>
        </w:rPr>
        <w:t>项目</w:t>
      </w:r>
      <w:r w:rsidRPr="007C1AA4">
        <w:rPr>
          <w:rFonts w:ascii="仿宋" w:eastAsia="仿宋" w:hAnsi="仿宋" w:hint="eastAsia"/>
        </w:rPr>
        <w:t>整体支出绩效情况良好，推进了全民健身运动、全民健身场地设施建设，努力构建全民健身服务网络，提升了我</w:t>
      </w:r>
      <w:r>
        <w:rPr>
          <w:rFonts w:ascii="仿宋" w:eastAsia="仿宋" w:hAnsi="仿宋" w:hint="eastAsia"/>
        </w:rPr>
        <w:t>区</w:t>
      </w:r>
      <w:r w:rsidRPr="007C1AA4">
        <w:rPr>
          <w:rFonts w:ascii="仿宋" w:eastAsia="仿宋" w:hAnsi="仿宋" w:hint="eastAsia"/>
        </w:rPr>
        <w:t>竞技体育的综合实力，带动了体育产业发展，不断增强人民体质，提高群众健康水平，全面推进我</w:t>
      </w:r>
      <w:r>
        <w:rPr>
          <w:rFonts w:ascii="仿宋" w:eastAsia="仿宋" w:hAnsi="仿宋" w:hint="eastAsia"/>
        </w:rPr>
        <w:t>区</w:t>
      </w:r>
      <w:r w:rsidRPr="007C1AA4">
        <w:rPr>
          <w:rFonts w:ascii="仿宋" w:eastAsia="仿宋" w:hAnsi="仿宋" w:hint="eastAsia"/>
        </w:rPr>
        <w:t>群众体育、竞技体育和体育产业的发展，对提高全民</w:t>
      </w:r>
      <w:r>
        <w:rPr>
          <w:rFonts w:ascii="仿宋" w:eastAsia="仿宋" w:hAnsi="仿宋" w:hint="eastAsia"/>
        </w:rPr>
        <w:t>身体</w:t>
      </w:r>
      <w:r w:rsidRPr="007C1AA4">
        <w:rPr>
          <w:rFonts w:ascii="仿宋" w:eastAsia="仿宋" w:hAnsi="仿宋" w:hint="eastAsia"/>
        </w:rPr>
        <w:t>素质、丰富市民群众精神文化生活和促进社会和谐文明具有十分重要的意义。</w:t>
      </w:r>
    </w:p>
    <w:p w:rsidR="00C05B82" w:rsidRPr="00C05B82" w:rsidRDefault="00C05B82" w:rsidP="00C05B82">
      <w:pPr>
        <w:spacing w:line="540" w:lineRule="exact"/>
        <w:ind w:firstLineChars="200" w:firstLine="600"/>
        <w:rPr>
          <w:rFonts w:ascii="黑体" w:eastAsia="黑体" w:hAnsi="黑体"/>
          <w:sz w:val="30"/>
          <w:szCs w:val="30"/>
        </w:rPr>
      </w:pPr>
      <w:r w:rsidRPr="000A7DF1">
        <w:rPr>
          <w:rFonts w:ascii="黑体" w:eastAsia="黑体" w:hAnsi="黑体" w:hint="eastAsia"/>
          <w:sz w:val="30"/>
          <w:szCs w:val="30"/>
        </w:rPr>
        <w:t>五、主要经验及做法</w:t>
      </w:r>
    </w:p>
    <w:p w:rsidR="00616537" w:rsidRDefault="003B1654" w:rsidP="00491732">
      <w:pPr>
        <w:spacing w:line="560" w:lineRule="exact"/>
        <w:ind w:firstLineChars="200" w:firstLine="640"/>
        <w:rPr>
          <w:rFonts w:ascii="仿宋" w:eastAsia="仿宋" w:hAnsi="仿宋" w:hint="eastAsia"/>
        </w:rPr>
      </w:pPr>
      <w:r>
        <w:rPr>
          <w:rFonts w:ascii="仿宋" w:eastAsia="仿宋" w:hAnsi="仿宋" w:hint="eastAsia"/>
        </w:rPr>
        <w:lastRenderedPageBreak/>
        <w:t>有序开展群众</w:t>
      </w:r>
      <w:r w:rsidR="00616537">
        <w:rPr>
          <w:rFonts w:ascii="仿宋" w:eastAsia="仿宋" w:hAnsi="仿宋" w:hint="eastAsia"/>
        </w:rPr>
        <w:t>文化体育</w:t>
      </w:r>
      <w:r>
        <w:rPr>
          <w:rFonts w:ascii="仿宋" w:eastAsia="仿宋" w:hAnsi="仿宋" w:hint="eastAsia"/>
        </w:rPr>
        <w:t>活动。</w:t>
      </w:r>
      <w:r w:rsidR="00616537">
        <w:rPr>
          <w:rFonts w:ascii="仿宋" w:eastAsia="仿宋" w:hAnsi="仿宋" w:hint="eastAsia"/>
        </w:rPr>
        <w:t>政府引导，社会参与，鼓励民间投资开展</w:t>
      </w:r>
      <w:r w:rsidR="00491732">
        <w:rPr>
          <w:rFonts w:ascii="仿宋" w:eastAsia="仿宋" w:hAnsi="仿宋" w:hint="eastAsia"/>
        </w:rPr>
        <w:t>各类</w:t>
      </w:r>
      <w:r w:rsidR="00616537">
        <w:rPr>
          <w:rFonts w:ascii="仿宋" w:eastAsia="仿宋" w:hAnsi="仿宋" w:hint="eastAsia"/>
        </w:rPr>
        <w:t>文体活动赛事，</w:t>
      </w:r>
      <w:r w:rsidR="00D962FC">
        <w:rPr>
          <w:rFonts w:ascii="仿宋" w:eastAsia="仿宋" w:hAnsi="仿宋" w:hint="eastAsia"/>
        </w:rPr>
        <w:t>让全区</w:t>
      </w:r>
      <w:r w:rsidR="00491732">
        <w:rPr>
          <w:rFonts w:ascii="仿宋" w:eastAsia="仿宋" w:hAnsi="仿宋" w:hint="eastAsia"/>
        </w:rPr>
        <w:t>更多</w:t>
      </w:r>
      <w:r w:rsidR="00D962FC">
        <w:rPr>
          <w:rFonts w:ascii="仿宋" w:eastAsia="仿宋" w:hAnsi="仿宋" w:hint="eastAsia"/>
        </w:rPr>
        <w:t>的群众参与到全民健身和</w:t>
      </w:r>
      <w:r w:rsidR="00491732">
        <w:rPr>
          <w:rFonts w:ascii="仿宋" w:eastAsia="仿宋" w:hAnsi="仿宋" w:hint="eastAsia"/>
        </w:rPr>
        <w:t>文化活动中来，满足</w:t>
      </w:r>
      <w:r w:rsidR="00D962FC" w:rsidRPr="00616537">
        <w:rPr>
          <w:rFonts w:ascii="仿宋" w:eastAsia="仿宋" w:hAnsi="仿宋" w:hint="eastAsia"/>
        </w:rPr>
        <w:t>人民</w:t>
      </w:r>
      <w:r w:rsidR="00D962FC">
        <w:rPr>
          <w:rFonts w:ascii="仿宋" w:eastAsia="仿宋" w:hAnsi="仿宋" w:hint="eastAsia"/>
        </w:rPr>
        <w:t>群众</w:t>
      </w:r>
      <w:r w:rsidR="00D962FC" w:rsidRPr="00616537">
        <w:rPr>
          <w:rFonts w:ascii="仿宋" w:eastAsia="仿宋" w:hAnsi="仿宋" w:hint="eastAsia"/>
        </w:rPr>
        <w:t>日益增长的美好生活</w:t>
      </w:r>
      <w:r w:rsidR="00D962FC">
        <w:rPr>
          <w:rFonts w:ascii="仿宋" w:eastAsia="仿宋" w:hAnsi="仿宋" w:hint="eastAsia"/>
        </w:rPr>
        <w:t>的需要，</w:t>
      </w:r>
      <w:r w:rsidR="00491732">
        <w:rPr>
          <w:rFonts w:ascii="仿宋" w:eastAsia="仿宋" w:hAnsi="仿宋" w:hint="eastAsia"/>
        </w:rPr>
        <w:t>丰富精神文化生活。</w:t>
      </w:r>
    </w:p>
    <w:p w:rsidR="00C05B82" w:rsidRDefault="00C05B82" w:rsidP="00C05B82">
      <w:pPr>
        <w:spacing w:line="540" w:lineRule="exact"/>
        <w:ind w:firstLineChars="200" w:firstLine="600"/>
        <w:rPr>
          <w:rFonts w:ascii="黑体" w:eastAsia="黑体" w:hAnsi="黑体"/>
          <w:sz w:val="30"/>
          <w:szCs w:val="30"/>
        </w:rPr>
      </w:pPr>
      <w:r w:rsidRPr="000A7DF1">
        <w:rPr>
          <w:rFonts w:ascii="黑体" w:eastAsia="黑体" w:hAnsi="黑体" w:hint="eastAsia"/>
          <w:sz w:val="30"/>
          <w:szCs w:val="30"/>
        </w:rPr>
        <w:t>六、有关建议</w:t>
      </w:r>
    </w:p>
    <w:p w:rsidR="003B1654" w:rsidRDefault="003B1654" w:rsidP="00C05B82">
      <w:pPr>
        <w:spacing w:line="540" w:lineRule="exact"/>
        <w:ind w:firstLineChars="200" w:firstLine="640"/>
        <w:rPr>
          <w:rFonts w:ascii="仿宋" w:eastAsia="仿宋" w:hAnsi="仿宋"/>
        </w:rPr>
      </w:pPr>
      <w:r w:rsidRPr="00491732">
        <w:rPr>
          <w:rFonts w:ascii="仿宋" w:eastAsia="仿宋" w:hAnsi="仿宋" w:hint="eastAsia"/>
        </w:rPr>
        <w:t>加大推广宣传</w:t>
      </w:r>
      <w:r w:rsidR="00BC1416">
        <w:rPr>
          <w:rFonts w:ascii="仿宋" w:eastAsia="仿宋" w:hAnsi="仿宋" w:hint="eastAsia"/>
        </w:rPr>
        <w:t>，增加群众参与度</w:t>
      </w:r>
      <w:r w:rsidRPr="00491732">
        <w:rPr>
          <w:rFonts w:ascii="仿宋" w:eastAsia="仿宋" w:hAnsi="仿宋" w:hint="eastAsia"/>
        </w:rPr>
        <w:t>。通过</w:t>
      </w:r>
      <w:r w:rsidR="00326B84">
        <w:rPr>
          <w:rFonts w:ascii="仿宋" w:eastAsia="仿宋" w:hAnsi="仿宋" w:hint="eastAsia"/>
        </w:rPr>
        <w:t>加大宣传</w:t>
      </w:r>
      <w:r w:rsidR="00410649">
        <w:rPr>
          <w:rFonts w:ascii="仿宋" w:eastAsia="仿宋" w:hAnsi="仿宋" w:hint="eastAsia"/>
        </w:rPr>
        <w:t>推广</w:t>
      </w:r>
      <w:r w:rsidR="00326B84">
        <w:rPr>
          <w:rFonts w:ascii="仿宋" w:eastAsia="仿宋" w:hAnsi="仿宋" w:hint="eastAsia"/>
        </w:rPr>
        <w:t>力度，增加群众的活动参与度，让全民健身及群众文化的目标真正落到实处</w:t>
      </w:r>
      <w:r w:rsidR="00410649">
        <w:rPr>
          <w:rFonts w:ascii="仿宋" w:eastAsia="仿宋" w:hAnsi="仿宋" w:hint="eastAsia"/>
        </w:rPr>
        <w:t>。</w:t>
      </w:r>
    </w:p>
    <w:p w:rsidR="00C05B82" w:rsidRPr="00CB0DC5" w:rsidRDefault="00C05B82" w:rsidP="00C05B82">
      <w:pPr>
        <w:spacing w:line="540" w:lineRule="exact"/>
        <w:ind w:firstLineChars="200" w:firstLine="640"/>
        <w:rPr>
          <w:rFonts w:ascii="仿宋" w:eastAsia="仿宋" w:hAnsi="仿宋"/>
        </w:rPr>
      </w:pPr>
    </w:p>
    <w:sectPr w:rsidR="00C05B82" w:rsidRPr="00CB0DC5" w:rsidSect="00F77588">
      <w:footerReference w:type="even" r:id="rId6"/>
      <w:footerReference w:type="default" r:id="rId7"/>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5BA3" w:rsidRDefault="00F45BA3" w:rsidP="00C91F9B">
      <w:pPr>
        <w:spacing w:line="240" w:lineRule="auto"/>
      </w:pPr>
      <w:r>
        <w:separator/>
      </w:r>
    </w:p>
  </w:endnote>
  <w:endnote w:type="continuationSeparator" w:id="0">
    <w:p w:rsidR="00F45BA3" w:rsidRDefault="00F45BA3" w:rsidP="00C91F9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仿宋_GB2312"/>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588" w:rsidRDefault="005F53DE">
    <w:pPr>
      <w:pStyle w:val="a3"/>
    </w:pPr>
    <w:r>
      <w:rPr>
        <w:rFonts w:ascii="仿宋" w:eastAsia="仿宋" w:hAnsi="仿宋" w:cs="仿宋" w:hint="eastAsia"/>
        <w:sz w:val="28"/>
        <w:szCs w:val="28"/>
      </w:rPr>
      <w:fldChar w:fldCharType="begin"/>
    </w:r>
    <w:r w:rsidR="00F77588">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F77588" w:rsidRPr="00992188">
      <w:rPr>
        <w:rFonts w:ascii="仿宋" w:eastAsia="仿宋" w:hAnsi="仿宋" w:cs="仿宋"/>
        <w:noProof/>
        <w:sz w:val="28"/>
        <w:szCs w:val="28"/>
        <w:lang w:val="zh-CN"/>
      </w:rPr>
      <w:t>-</w:t>
    </w:r>
    <w:r w:rsidR="00F77588">
      <w:rPr>
        <w:rFonts w:ascii="仿宋" w:eastAsia="仿宋" w:hAnsi="仿宋" w:cs="仿宋"/>
        <w:noProof/>
        <w:sz w:val="28"/>
        <w:szCs w:val="28"/>
      </w:rPr>
      <w:t xml:space="preserve"> 18 -</w:t>
    </w:r>
    <w:r>
      <w:rPr>
        <w:rFonts w:ascii="仿宋" w:eastAsia="仿宋" w:hAnsi="仿宋" w:cs="仿宋" w:hint="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588" w:rsidRDefault="005F53DE">
    <w:pPr>
      <w:pStyle w:val="a3"/>
      <w:jc w:val="right"/>
    </w:pPr>
    <w:r>
      <w:rPr>
        <w:rFonts w:ascii="仿宋" w:eastAsia="仿宋" w:hAnsi="仿宋" w:cs="仿宋" w:hint="eastAsia"/>
        <w:sz w:val="28"/>
        <w:szCs w:val="28"/>
      </w:rPr>
      <w:fldChar w:fldCharType="begin"/>
    </w:r>
    <w:r w:rsidR="00F77588">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D962FC" w:rsidRPr="00D962FC">
      <w:rPr>
        <w:rFonts w:ascii="仿宋" w:eastAsia="仿宋" w:hAnsi="仿宋" w:cs="仿宋"/>
        <w:noProof/>
        <w:sz w:val="28"/>
        <w:szCs w:val="28"/>
        <w:lang w:val="zh-CN"/>
      </w:rPr>
      <w:t>-</w:t>
    </w:r>
    <w:r w:rsidR="00D962FC">
      <w:rPr>
        <w:rFonts w:ascii="仿宋" w:eastAsia="仿宋" w:hAnsi="仿宋" w:cs="仿宋"/>
        <w:noProof/>
        <w:sz w:val="28"/>
        <w:szCs w:val="28"/>
      </w:rPr>
      <w:t xml:space="preserve"> 6 -</w:t>
    </w:r>
    <w:r>
      <w:rPr>
        <w:rFonts w:ascii="仿宋" w:eastAsia="仿宋" w:hAnsi="仿宋" w:cs="仿宋"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5BA3" w:rsidRDefault="00F45BA3" w:rsidP="00C91F9B">
      <w:pPr>
        <w:spacing w:line="240" w:lineRule="auto"/>
      </w:pPr>
      <w:r>
        <w:separator/>
      </w:r>
    </w:p>
  </w:footnote>
  <w:footnote w:type="continuationSeparator" w:id="0">
    <w:p w:rsidR="00F45BA3" w:rsidRDefault="00F45BA3" w:rsidP="00C91F9B">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357B"/>
    <w:rsid w:val="000305D3"/>
    <w:rsid w:val="00095F73"/>
    <w:rsid w:val="000C2115"/>
    <w:rsid w:val="000E2FB2"/>
    <w:rsid w:val="000F1459"/>
    <w:rsid w:val="00142DED"/>
    <w:rsid w:val="00256A83"/>
    <w:rsid w:val="002A21FC"/>
    <w:rsid w:val="002A3CC7"/>
    <w:rsid w:val="00326B84"/>
    <w:rsid w:val="003531F4"/>
    <w:rsid w:val="003634A1"/>
    <w:rsid w:val="00372914"/>
    <w:rsid w:val="00373713"/>
    <w:rsid w:val="003B1654"/>
    <w:rsid w:val="003D5B38"/>
    <w:rsid w:val="004065C0"/>
    <w:rsid w:val="00410649"/>
    <w:rsid w:val="004149CF"/>
    <w:rsid w:val="00445181"/>
    <w:rsid w:val="00491732"/>
    <w:rsid w:val="004D790C"/>
    <w:rsid w:val="005A47E2"/>
    <w:rsid w:val="005A6360"/>
    <w:rsid w:val="005F09BE"/>
    <w:rsid w:val="005F53DE"/>
    <w:rsid w:val="005F65A8"/>
    <w:rsid w:val="00616537"/>
    <w:rsid w:val="006511DA"/>
    <w:rsid w:val="00660B76"/>
    <w:rsid w:val="0068109F"/>
    <w:rsid w:val="00706768"/>
    <w:rsid w:val="00791C50"/>
    <w:rsid w:val="007A75BF"/>
    <w:rsid w:val="007C1AA4"/>
    <w:rsid w:val="0081093B"/>
    <w:rsid w:val="00826409"/>
    <w:rsid w:val="00877294"/>
    <w:rsid w:val="008B141F"/>
    <w:rsid w:val="008C6FF3"/>
    <w:rsid w:val="00947BE8"/>
    <w:rsid w:val="00971E61"/>
    <w:rsid w:val="009872AE"/>
    <w:rsid w:val="009C39D1"/>
    <w:rsid w:val="00A917FE"/>
    <w:rsid w:val="00AA0B96"/>
    <w:rsid w:val="00AC2442"/>
    <w:rsid w:val="00AD357B"/>
    <w:rsid w:val="00B25D28"/>
    <w:rsid w:val="00B447AB"/>
    <w:rsid w:val="00B903E5"/>
    <w:rsid w:val="00BC1416"/>
    <w:rsid w:val="00BE2E02"/>
    <w:rsid w:val="00C05B82"/>
    <w:rsid w:val="00C82E10"/>
    <w:rsid w:val="00CB0DC5"/>
    <w:rsid w:val="00D071A0"/>
    <w:rsid w:val="00D369DD"/>
    <w:rsid w:val="00D5585F"/>
    <w:rsid w:val="00D714A9"/>
    <w:rsid w:val="00D962FC"/>
    <w:rsid w:val="00E57D35"/>
    <w:rsid w:val="00E6451A"/>
    <w:rsid w:val="00E83103"/>
    <w:rsid w:val="00E83752"/>
    <w:rsid w:val="00EB79FE"/>
    <w:rsid w:val="00EF5674"/>
    <w:rsid w:val="00F02B5D"/>
    <w:rsid w:val="00F05CA2"/>
    <w:rsid w:val="00F10593"/>
    <w:rsid w:val="00F20B7A"/>
    <w:rsid w:val="00F31474"/>
    <w:rsid w:val="00F45BA3"/>
    <w:rsid w:val="00F64275"/>
    <w:rsid w:val="00F71458"/>
    <w:rsid w:val="00F77588"/>
    <w:rsid w:val="00FB2D30"/>
    <w:rsid w:val="00FC3A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57B"/>
    <w:pPr>
      <w:widowControl w:val="0"/>
      <w:spacing w:line="580" w:lineRule="exact"/>
      <w:jc w:val="both"/>
    </w:pPr>
    <w:rPr>
      <w:rFonts w:ascii="仿宋_GB2312"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AD357B"/>
    <w:pPr>
      <w:tabs>
        <w:tab w:val="center" w:pos="4153"/>
        <w:tab w:val="right" w:pos="8306"/>
      </w:tabs>
      <w:snapToGrid w:val="0"/>
      <w:spacing w:line="240" w:lineRule="atLeast"/>
      <w:jc w:val="left"/>
    </w:pPr>
    <w:rPr>
      <w:sz w:val="18"/>
      <w:szCs w:val="18"/>
    </w:rPr>
  </w:style>
  <w:style w:type="character" w:customStyle="1" w:styleId="Char">
    <w:name w:val="页脚 Char"/>
    <w:basedOn w:val="a0"/>
    <w:link w:val="a3"/>
    <w:uiPriority w:val="99"/>
    <w:qFormat/>
    <w:rsid w:val="00AD357B"/>
    <w:rPr>
      <w:rFonts w:ascii="仿宋_GB2312" w:eastAsia="仿宋_GB2312" w:hAnsi="Calibri" w:cs="Times New Roman"/>
      <w:sz w:val="18"/>
      <w:szCs w:val="18"/>
    </w:rPr>
  </w:style>
  <w:style w:type="paragraph" w:styleId="a4">
    <w:name w:val="Balloon Text"/>
    <w:basedOn w:val="a"/>
    <w:link w:val="Char0"/>
    <w:uiPriority w:val="99"/>
    <w:semiHidden/>
    <w:unhideWhenUsed/>
    <w:rsid w:val="00AD357B"/>
    <w:pPr>
      <w:spacing w:line="240" w:lineRule="auto"/>
    </w:pPr>
    <w:rPr>
      <w:sz w:val="18"/>
      <w:szCs w:val="18"/>
    </w:rPr>
  </w:style>
  <w:style w:type="character" w:customStyle="1" w:styleId="Char0">
    <w:name w:val="批注框文本 Char"/>
    <w:basedOn w:val="a0"/>
    <w:link w:val="a4"/>
    <w:uiPriority w:val="99"/>
    <w:semiHidden/>
    <w:rsid w:val="00AD357B"/>
    <w:rPr>
      <w:rFonts w:ascii="仿宋_GB2312" w:eastAsia="仿宋_GB2312" w:hAnsi="Calibri" w:cs="Times New Roman"/>
      <w:sz w:val="18"/>
      <w:szCs w:val="18"/>
    </w:rPr>
  </w:style>
  <w:style w:type="paragraph" w:styleId="a5">
    <w:name w:val="header"/>
    <w:basedOn w:val="a"/>
    <w:link w:val="Char1"/>
    <w:uiPriority w:val="99"/>
    <w:unhideWhenUsed/>
    <w:rsid w:val="000E2FB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1">
    <w:name w:val="页眉 Char"/>
    <w:basedOn w:val="a0"/>
    <w:link w:val="a5"/>
    <w:uiPriority w:val="99"/>
    <w:rsid w:val="000E2FB2"/>
    <w:rPr>
      <w:rFonts w:ascii="仿宋_GB2312" w:eastAsia="仿宋_GB2312"/>
      <w:kern w:val="2"/>
      <w:sz w:val="18"/>
      <w:szCs w:val="18"/>
    </w:rPr>
  </w:style>
</w:styles>
</file>

<file path=word/webSettings.xml><?xml version="1.0" encoding="utf-8"?>
<w:webSettings xmlns:r="http://schemas.openxmlformats.org/officeDocument/2006/relationships" xmlns:w="http://schemas.openxmlformats.org/wordprocessingml/2006/main">
  <w:divs>
    <w:div w:id="73115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6</Pages>
  <Words>424</Words>
  <Characters>2423</Characters>
  <Application>Microsoft Office Word</Application>
  <DocSecurity>0</DocSecurity>
  <Lines>20</Lines>
  <Paragraphs>5</Paragraphs>
  <ScaleCrop>false</ScaleCrop>
  <Company/>
  <LinksUpToDate>false</LinksUpToDate>
  <CharactersWithSpaces>2842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47</cp:revision>
  <dcterms:created xsi:type="dcterms:W3CDTF">2020-06-12T03:22:00Z</dcterms:created>
  <dcterms:modified xsi:type="dcterms:W3CDTF">2020-06-15T02:04:00Z</dcterms:modified>
</cp:coreProperties>
</file>