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0"/>
          <w:szCs w:val="30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  <w:lang w:eastAsia="zh-CN"/>
        </w:rPr>
        <w:t>长沙市望城区雷锋纪念馆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  <w:lang w:val="en-US" w:eastAsia="zh-CN"/>
        </w:rPr>
        <w:t>2025年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</w:rPr>
        <w:t>政府信息公开工作年度报告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本报告根据《中华人民共和国政府信息公开条例》和省、市、区相关要求，特公布长沙市望城区雷锋纪念馆202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年政府信息公开工作年度报告，全文包括总体情况、主动公开政府信息情况、收到和处理政府信息公开申请情况、政府信息公开行政复议和行政诉讼情况、存在的主要问题及改进情况、其他需要报告的事项六个部分组成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FF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1.主动公开情况：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年，我馆认真执行《条例》规定，高度重视政府信息公开工作，通过望城区政府门户网站主动公开的政府信息累计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52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条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。工作动态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39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条，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主要内容包括日常活动、雷锋相关知识等。政务公开主题日活动动态1条，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通知公告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条，法律法规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条，规划计划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条，人事信息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条，财政信息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政府信息公开年度报告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2.依申请公开：2025年，我馆未收到政府信息公开申请，无行政复议和行政诉讼。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3.政府信息管理：及时主动转载行业规范性文件，按时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准确地更新各类政务信息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4.政府信息公开平台建设：认真做好本单位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栏目维护、内容管理工作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，同时运营“湖南雷锋纪念馆”微信公众号，同步更新信息，拓展宣传渠道。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5.监督保障：明确工作任务和责任分工，专人负责门户网站内容更新，严格落实公开保密审查工作机制。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二、主动公开政府信息情况</w:t>
      </w:r>
    </w:p>
    <w:tbl>
      <w:tblPr>
        <w:tblStyle w:val="5"/>
        <w:tblW w:w="92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1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本年废止件数</w:t>
            </w:r>
          </w:p>
        </w:tc>
        <w:tc>
          <w:tcPr>
            <w:tcW w:w="19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行政许可</w:t>
            </w:r>
          </w:p>
        </w:tc>
        <w:tc>
          <w:tcPr>
            <w:tcW w:w="6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行政强制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行政事业性收费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jc w:val="both"/>
        <w:rPr>
          <w:rFonts w:hint="default" w:ascii="Times New Roman" w:hAnsi="Times New Roman" w:eastAsia="宋体" w:cs="Times New Roman"/>
          <w:b/>
          <w:color w:val="auto"/>
          <w:spacing w:val="0"/>
          <w:w w:val="100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sectPr>
          <w:pgSz w:w="11906" w:h="16838"/>
          <w:pgMar w:top="1701" w:right="1587" w:bottom="1701" w:left="1587" w:header="851" w:footer="1417" w:gutter="0"/>
          <w:pgNumType w:fmt="decimal" w:start="2"/>
          <w:cols w:space="720" w:num="1"/>
          <w:rtlGutter w:val="0"/>
          <w:docGrid w:type="lines" w:linePitch="312" w:charSpace="0"/>
        </w:sect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三、收到和处理政府信息公开申请情况</w:t>
      </w:r>
    </w:p>
    <w:tbl>
      <w:tblPr>
        <w:tblStyle w:val="5"/>
        <w:tblW w:w="974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71"/>
        <w:gridCol w:w="685"/>
        <w:gridCol w:w="685"/>
        <w:gridCol w:w="576"/>
        <w:gridCol w:w="794"/>
        <w:gridCol w:w="772"/>
        <w:gridCol w:w="598"/>
        <w:gridCol w:w="68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7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人</w:t>
            </w:r>
          </w:p>
        </w:tc>
        <w:tc>
          <w:tcPr>
            <w:tcW w:w="342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法人或其他组织</w:t>
            </w:r>
          </w:p>
        </w:tc>
        <w:tc>
          <w:tcPr>
            <w:tcW w:w="685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企业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机构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社会公益组织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法律服务机构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其他</w:t>
            </w:r>
          </w:p>
        </w:tc>
        <w:tc>
          <w:tcPr>
            <w:tcW w:w="685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三、本年度办理结果</w:t>
            </w: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（三）不予公开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5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（四）无法提供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（五）不予处理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3.要求提供公开出版物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8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4.无正当理由大量反复申请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（六）其他处理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四、结转下年度继续办理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  <w:spacing w:val="0"/>
          <w:w w:val="100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2025年，我馆持续稳定开展信息公开工作，但仍存在网站栏目更新频率不高，新媒体平台与政府网站的信息联动机制不完善，部分信息在不同渠道发布存在时间差等问题。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针对这些不足，我馆将注意信息公开工作时效，积极学习信息公开工作优秀经验，加强栏目内容建设，加强内部信息协调。贯彻落实信息发布“三审”制度，持续提高政务信息工作的标准化、规范化水平。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年报中所列数据的统计期限自2025年1月1日起至2025年12月31日止。雷锋纪念馆本年度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依据《政府信息公开信息处理费管理办法》收取信息处理费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0。如对本年报有疑义，请与我馆联系（联系电话：0731-88165506）。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长沙市望城区雷锋纪念馆</w:t>
      </w:r>
    </w:p>
    <w:p>
      <w:pPr>
        <w:jc w:val="right"/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2026年1月16日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mNWFhN2NmNWVlMmNlYjk2NjI5MTNmNTExMTcyYWEifQ=="/>
  </w:docVars>
  <w:rsids>
    <w:rsidRoot w:val="00000000"/>
    <w:rsid w:val="02FB5AA4"/>
    <w:rsid w:val="16C32FBA"/>
    <w:rsid w:val="182C79FD"/>
    <w:rsid w:val="18B21538"/>
    <w:rsid w:val="31107375"/>
    <w:rsid w:val="324C0F72"/>
    <w:rsid w:val="48F919B1"/>
    <w:rsid w:val="4EA54AF9"/>
    <w:rsid w:val="502E76ED"/>
    <w:rsid w:val="55086696"/>
    <w:rsid w:val="58593481"/>
    <w:rsid w:val="591A3FB4"/>
    <w:rsid w:val="62114BCB"/>
    <w:rsid w:val="66C02E83"/>
    <w:rsid w:val="6A3336AD"/>
    <w:rsid w:val="754179B8"/>
    <w:rsid w:val="77A2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99"/>
    <w:pPr>
      <w:widowControl w:val="0"/>
      <w:spacing w:after="120" w:line="360" w:lineRule="auto"/>
      <w:ind w:firstLine="480" w:firstLineChars="200"/>
      <w:jc w:val="both"/>
    </w:pPr>
    <w:rPr>
      <w:rFonts w:ascii="Calibri" w:hAnsi="Calibri" w:eastAsia="华文仿宋" w:cs="Times New Roman"/>
      <w:kern w:val="2"/>
      <w:sz w:val="30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24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公文正文"/>
    <w:basedOn w:val="1"/>
    <w:qFormat/>
    <w:uiPriority w:val="0"/>
    <w:pPr>
      <w:spacing w:line="580" w:lineRule="exact"/>
      <w:ind w:firstLine="880" w:firstLineChars="200"/>
      <w:jc w:val="left"/>
    </w:pPr>
    <w:rPr>
      <w:rFonts w:eastAsia="仿宋" w:asciiTheme="minorAscii" w:hAnsiTheme="minorAscii"/>
      <w:sz w:val="32"/>
    </w:rPr>
  </w:style>
  <w:style w:type="paragraph" w:customStyle="1" w:styleId="9">
    <w:name w:val="1公文正文"/>
    <w:basedOn w:val="1"/>
    <w:qFormat/>
    <w:uiPriority w:val="0"/>
    <w:pPr>
      <w:jc w:val="center"/>
    </w:pPr>
    <w:rPr>
      <w:rFonts w:eastAsia="方正小标宋简体" w:asciiTheme="minorAscii" w:hAnsiTheme="minorAscii"/>
      <w:sz w:val="32"/>
    </w:rPr>
  </w:style>
  <w:style w:type="paragraph" w:customStyle="1" w:styleId="10">
    <w:name w:val="公文标题"/>
    <w:basedOn w:val="1"/>
    <w:qFormat/>
    <w:uiPriority w:val="0"/>
    <w:pPr>
      <w:jc w:val="center"/>
    </w:pPr>
    <w:rPr>
      <w:rFonts w:eastAsia="方正小标宋简体" w:asciiTheme="minorAscii" w:hAnsiTheme="minorAscii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1691</Words>
  <Characters>1756</Characters>
  <Lines>0</Lines>
  <Paragraphs>0</Paragraphs>
  <TotalTime>243</TotalTime>
  <ScaleCrop>false</ScaleCrop>
  <LinksUpToDate>false</LinksUpToDate>
  <CharactersWithSpaces>1758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2025-12-15T01:31:00Z</dcterms:created>
  <dc:creator>ABCD</dc:creator>
  <cp:lastModifiedBy>Hhhh</cp:lastModifiedBy>
  <cp:lastPrinted>2026-01-16T03:43:00Z</cp:lastPrinted>
  <dcterms:modified xsi:type="dcterms:W3CDTF">2026-01-16T07:38:07Z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62B1EA8FBB054EF18AE17173E9606A12</vt:lpwstr>
  </property>
</Properties>
</file>