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20" w:lineRule="exact"/>
        <w:rPr>
          <w:rFonts w:ascii="Times New Roman" w:hAnsi="Times New Roman" w:eastAsia="华文中宋"/>
          <w:spacing w:val="20"/>
          <w:sz w:val="52"/>
          <w:szCs w:val="52"/>
        </w:rPr>
      </w:pPr>
    </w:p>
    <w:p>
      <w:pPr>
        <w:spacing w:line="1200" w:lineRule="exact"/>
        <w:jc w:val="center"/>
        <w:rPr>
          <w:rFonts w:hint="eastAsia" w:ascii="仿宋" w:hAnsi="仿宋" w:eastAsia="仿宋" w:cs="仿宋"/>
          <w:b/>
          <w:bCs/>
          <w:spacing w:val="20"/>
          <w:sz w:val="72"/>
          <w:szCs w:val="72"/>
        </w:rPr>
      </w:pPr>
      <w:r>
        <w:rPr>
          <w:rFonts w:hint="eastAsia" w:ascii="仿宋" w:hAnsi="仿宋" w:eastAsia="仿宋" w:cs="仿宋"/>
          <w:b/>
          <w:bCs/>
          <w:spacing w:val="20"/>
          <w:sz w:val="72"/>
          <w:szCs w:val="72"/>
          <w:lang w:val="en-US" w:eastAsia="zh-CN"/>
        </w:rPr>
        <w:t>望城区茶亭镇</w:t>
      </w:r>
      <w:r>
        <w:rPr>
          <w:rFonts w:hint="eastAsia" w:ascii="仿宋" w:hAnsi="仿宋" w:eastAsia="仿宋" w:cs="仿宋"/>
          <w:b/>
          <w:bCs/>
          <w:spacing w:val="20"/>
          <w:sz w:val="72"/>
          <w:szCs w:val="72"/>
        </w:rPr>
        <w:t>基层</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4</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000000" w:themeColor="text1"/>
          <w:sz w:val="30"/>
          <w:szCs w:val="30"/>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begin"/>
      </w:r>
      <w:r>
        <w:rPr>
          <w:rStyle w:val="8"/>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8"/>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3</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二</w:t>
      </w:r>
      <w:r>
        <w:rPr>
          <w:rStyle w:val="8"/>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三</w:t>
      </w:r>
      <w:r>
        <w:rPr>
          <w:rStyle w:val="8"/>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7</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四</w:t>
      </w:r>
      <w:r>
        <w:rPr>
          <w:rStyle w:val="8"/>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9</w:t>
      </w:r>
    </w:p>
    <w:p>
      <w:pPr>
        <w:pStyle w:val="5"/>
        <w:ind w:left="31680" w:right="31680"/>
        <w:rPr>
          <w:rStyle w:val="8"/>
          <w:rFonts w:hint="eastAsia"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五</w:t>
      </w:r>
      <w:r>
        <w:rPr>
          <w:rStyle w:val="8"/>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0</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六</w:t>
      </w:r>
      <w:r>
        <w:rPr>
          <w:rStyle w:val="8"/>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2</w:t>
      </w:r>
      <w:r>
        <w:rPr>
          <w:rStyle w:val="8"/>
          <w:rFonts w:ascii="Times New Roman" w:hAnsi="Times New Roman" w:eastAsia="黑体"/>
          <w:color w:val="000000" w:themeColor="text1"/>
          <w:sz w:val="30"/>
          <w:szCs w:val="30"/>
          <w14:textFill>
            <w14:solidFill>
              <w14:schemeClr w14:val="tx1"/>
            </w14:solidFill>
          </w14:textFill>
        </w:rPr>
        <w:t>1</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七</w:t>
      </w:r>
      <w:r>
        <w:rPr>
          <w:rStyle w:val="8"/>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40</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八</w:t>
      </w:r>
      <w:r>
        <w:rPr>
          <w:rStyle w:val="8"/>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43</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九</w:t>
      </w:r>
      <w:r>
        <w:rPr>
          <w:rStyle w:val="8"/>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45</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w:t>
      </w:r>
      <w:r>
        <w:rPr>
          <w:rStyle w:val="8"/>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49</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十一</w:t>
      </w:r>
      <w:r>
        <w:rPr>
          <w:rStyle w:val="8"/>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50</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十二</w:t>
      </w:r>
      <w:r>
        <w:rPr>
          <w:rStyle w:val="8"/>
          <w:rFonts w:hint="eastAsia" w:ascii="Times New Roman" w:hAnsi="Times New Roman" w:eastAsia="黑体"/>
          <w:color w:val="000000" w:themeColor="text1"/>
          <w:sz w:val="30"/>
          <w:szCs w:val="30"/>
          <w14:textFill>
            <w14:solidFill>
              <w14:schemeClr w14:val="tx1"/>
            </w14:solidFill>
          </w14:textFill>
        </w:rPr>
        <w:t>）农村集体土地征收领域基层政务公开目录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w:t>
      </w:r>
      <w:r>
        <w:rPr>
          <w:rStyle w:val="8"/>
          <w:rFonts w:ascii="Times New Roman" w:hAnsi="Times New Roman" w:eastAsia="黑体"/>
          <w:color w:val="000000" w:themeColor="text1"/>
          <w:sz w:val="30"/>
          <w:szCs w:val="30"/>
          <w14:textFill>
            <w14:solidFill>
              <w14:schemeClr w14:val="tx1"/>
            </w14:solidFill>
          </w14:textFill>
        </w:rPr>
        <w:t>2</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十三</w:t>
      </w:r>
      <w:r>
        <w:rPr>
          <w:rStyle w:val="8"/>
          <w:rFonts w:hint="eastAsia" w:ascii="Times New Roman" w:hAnsi="Times New Roman" w:eastAsia="黑体"/>
          <w:color w:val="000000" w:themeColor="text1"/>
          <w:sz w:val="30"/>
          <w:szCs w:val="30"/>
          <w14:textFill>
            <w14:solidFill>
              <w14:schemeClr w14:val="tx1"/>
            </w14:solidFill>
          </w14:textFill>
        </w:rPr>
        <w:t>）扶贫领域基层政务公开目录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58</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val="en-US" w:eastAsia="zh-CN"/>
          <w14:textFill>
            <w14:solidFill>
              <w14:schemeClr w14:val="tx1"/>
            </w14:solidFill>
          </w14:textFill>
        </w:rPr>
        <w:t>十四</w:t>
      </w:r>
      <w:r>
        <w:rPr>
          <w:rStyle w:val="8"/>
          <w:rFonts w:hint="eastAsia" w:ascii="Times New Roman" w:hAnsi="Times New Roman" w:eastAsia="黑体"/>
          <w:color w:val="000000" w:themeColor="text1"/>
          <w:sz w:val="30"/>
          <w:szCs w:val="30"/>
          <w14:textFill>
            <w14:solidFill>
              <w14:schemeClr w14:val="tx1"/>
            </w14:solidFill>
          </w14:textFill>
        </w:rPr>
        <w:t>）公共文化服务领域基层政务公开目录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64</w:t>
      </w:r>
    </w:p>
    <w:p>
      <w:pPr>
        <w:rPr>
          <w:rFonts w:hint="eastAsia"/>
          <w:lang w:eastAsia="zh-CN"/>
        </w:rPr>
      </w:pPr>
    </w:p>
    <w:p>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end"/>
      </w:r>
    </w:p>
    <w:p>
      <w:pPr>
        <w:spacing w:line="700" w:lineRule="exact"/>
        <w:ind w:firstLine="300" w:firstLineChars="100"/>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p>
    <w:p>
      <w:pPr>
        <w:spacing w:line="700" w:lineRule="exact"/>
        <w:ind w:firstLine="300" w:firstLineChars="100"/>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pPr>
    </w:p>
    <w:p>
      <w:pPr>
        <w:spacing w:line="700" w:lineRule="exact"/>
        <w:ind w:firstLine="300" w:firstLineChars="100"/>
        <w:rPr>
          <w:rStyle w:val="8"/>
          <w:rFonts w:hint="eastAsia" w:ascii="Times New Roman" w:hAnsi="Times New Roman" w:eastAsia="黑体"/>
          <w:color w:val="auto"/>
          <w:sz w:val="30"/>
          <w:szCs w:val="30"/>
          <w:u w:val="none"/>
          <w:lang w:val="en-US" w:eastAsia="zh-CN"/>
        </w:rPr>
      </w:pPr>
    </w:p>
    <w:p>
      <w:pPr>
        <w:spacing w:line="700" w:lineRule="exact"/>
        <w:ind w:firstLine="300" w:firstLineChars="100"/>
        <w:rPr>
          <w:rStyle w:val="8"/>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主要文化设施、旅游景区景点等）、经济发展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val="en-US" w:eastAsia="zh-CN"/>
              </w:rPr>
              <w:t>茶亭</w:t>
            </w:r>
            <w:r>
              <w:rPr>
                <w:rFonts w:hint="eastAsia" w:ascii="Times New Roman" w:hAnsi="Times New Roman" w:eastAsia="仿宋_GB2312"/>
                <w:sz w:val="18"/>
                <w:szCs w:val="18"/>
                <w:lang w:eastAsia="zh-CN"/>
              </w:rPr>
              <w:t>镇</w:t>
            </w:r>
            <w:r>
              <w:rPr>
                <w:rFonts w:hint="eastAsia" w:ascii="Times New Roman" w:hAnsi="Times New Roman" w:eastAsia="仿宋_GB2312"/>
                <w:sz w:val="18"/>
                <w:szCs w:val="18"/>
              </w:rPr>
              <w:t>概况信息</w:t>
            </w:r>
          </w:p>
        </w:tc>
        <w:tc>
          <w:tcPr>
            <w:tcW w:w="2035" w:type="dxa"/>
            <w:vAlign w:val="center"/>
          </w:tcPr>
          <w:p>
            <w:pPr>
              <w:widowControl/>
              <w:spacing w:line="240" w:lineRule="atLeast"/>
              <w:textAlignment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val="en-US" w:eastAsia="zh-CN"/>
              </w:rPr>
              <w:t>间</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Align w:val="center"/>
          </w:tcPr>
          <w:p>
            <w:pPr>
              <w:jc w:val="center"/>
              <w:rPr>
                <w:rFonts w:hint="default"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cs="宋体"/>
                <w:kern w:val="2"/>
                <w:sz w:val="18"/>
                <w:szCs w:val="18"/>
                <w:highlight w:val="none"/>
                <w:lang w:val="en-US" w:eastAsia="zh-CN" w:bidi="ar-SA"/>
              </w:rPr>
              <w:t>1</w:t>
            </w:r>
          </w:p>
        </w:tc>
        <w:tc>
          <w:tcPr>
            <w:tcW w:w="732" w:type="dxa"/>
            <w:vAlign w:val="center"/>
          </w:tcPr>
          <w:p>
            <w:pPr>
              <w:jc w:val="center"/>
              <w:rPr>
                <w:rFonts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highlight w:val="none"/>
                <w:lang w:val="en-US" w:eastAsia="zh-CN" w:bidi="ar-SA"/>
              </w:rPr>
            </w:pPr>
            <w:r>
              <w:rPr>
                <w:rFonts w:hint="eastAsia" w:ascii="Times New Roman" w:hAnsi="Times New Roman" w:eastAsia="仿宋_GB2312"/>
                <w:sz w:val="18"/>
                <w:szCs w:val="18"/>
                <w:highlight w:val="none"/>
                <w:lang w:val="en-US" w:eastAsia="zh-CN"/>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highlight w:val="none"/>
                <w:lang w:val="en-US" w:eastAsia="zh-CN" w:bidi="ar-SA"/>
              </w:rPr>
            </w:pPr>
            <w:r>
              <w:rPr>
                <w:rFonts w:hint="eastAsia" w:ascii="Times New Roman" w:hAnsi="Times New Roman" w:eastAsia="仿宋_GB2312"/>
                <w:sz w:val="18"/>
                <w:szCs w:val="18"/>
                <w:highlight w:val="none"/>
              </w:rPr>
              <w:t>办学性质</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办学地点</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办学规模</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办学基本条件</w:t>
            </w:r>
            <w:r>
              <w:rPr>
                <w:rFonts w:hint="eastAsia" w:ascii="Times New Roman" w:hAnsi="Times New Roman" w:eastAsia="仿宋_GB2312"/>
                <w:sz w:val="18"/>
                <w:szCs w:val="18"/>
                <w:highlight w:val="none"/>
                <w:lang w:eastAsia="zh-CN"/>
              </w:rPr>
              <w:t>、</w:t>
            </w:r>
            <w:r>
              <w:rPr>
                <w:rFonts w:hint="eastAsia" w:ascii="Times New Roman" w:hAnsi="Times New Roman" w:eastAsia="仿宋_GB2312"/>
                <w:sz w:val="18"/>
                <w:szCs w:val="18"/>
                <w:highlight w:val="none"/>
              </w:rPr>
              <w:t>联系方式等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茶亭镇人民政府</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 xml:space="preserve">■其他    </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Align w:val="center"/>
          </w:tcPr>
          <w:p>
            <w:pPr>
              <w:jc w:val="center"/>
              <w:rPr>
                <w:rFonts w:hint="eastAsia" w:ascii="Times New Roman" w:hAnsi="Times New Roman" w:eastAsia="仿宋_GB2312" w:cs="宋体"/>
                <w:sz w:val="18"/>
                <w:szCs w:val="18"/>
                <w:highlight w:val="none"/>
                <w:lang w:val="en-US" w:eastAsia="zh-CN"/>
              </w:rPr>
            </w:pPr>
            <w:r>
              <w:rPr>
                <w:rFonts w:hint="eastAsia" w:ascii="Times New Roman" w:hAnsi="Times New Roman" w:eastAsia="仿宋_GB2312" w:cs="宋体"/>
                <w:sz w:val="18"/>
                <w:szCs w:val="18"/>
                <w:highlight w:val="none"/>
                <w:lang w:val="en-US" w:eastAsia="zh-CN"/>
              </w:rPr>
              <w:t>2</w:t>
            </w:r>
          </w:p>
        </w:tc>
        <w:tc>
          <w:tcPr>
            <w:tcW w:w="732" w:type="dxa"/>
            <w:vAlign w:val="center"/>
          </w:tcPr>
          <w:p>
            <w:pPr>
              <w:jc w:val="center"/>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highlight w:val="none"/>
              </w:rPr>
            </w:pPr>
            <w:r>
              <w:rPr>
                <w:rFonts w:hint="eastAsia" w:ascii="Times New Roman" w:hAnsi="Times New Roman" w:eastAsia="仿宋_GB2312"/>
                <w:sz w:val="18"/>
                <w:szCs w:val="18"/>
                <w:highlight w:val="none"/>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highlight w:val="none"/>
              </w:rPr>
            </w:pPr>
            <w:r>
              <w:rPr>
                <w:rFonts w:hint="eastAsia" w:ascii="Times New Roman" w:hAnsi="Times New Roman" w:eastAsia="仿宋_GB2312"/>
                <w:sz w:val="18"/>
                <w:szCs w:val="18"/>
                <w:highlight w:val="none"/>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茶亭镇人民政府</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■其他</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《社会救助暂行办法》（国务院令第649号）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《国务院关于进一步加强和改进最低生活保障工作的意见》（国发〔2012〕4</w:t>
            </w:r>
            <w:r>
              <w:rPr>
                <w:rFonts w:hint="eastAsia" w:ascii="Times New Roman" w:hAnsi="Times New Roman" w:eastAsia="仿宋_GB2312" w:cs="宋体"/>
                <w:kern w:val="0"/>
                <w:sz w:val="18"/>
                <w:szCs w:val="18"/>
                <w:lang w:val="en-US" w:eastAsia="zh-CN"/>
              </w:rPr>
              <w:t>5</w:t>
            </w:r>
            <w:r>
              <w:rPr>
                <w:rFonts w:hint="eastAsia" w:ascii="Times New Roman" w:hAnsi="Times New Roman" w:eastAsia="仿宋_GB2312" w:cs="宋体"/>
                <w:kern w:val="0"/>
                <w:sz w:val="18"/>
                <w:szCs w:val="18"/>
              </w:rPr>
              <w:t>号）                     《最低生活保障审核审批办法（试行）》（民发〔2012〕220号）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val="en-US" w:eastAsia="zh-CN"/>
              </w:rPr>
              <w:t>其他</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《国务院关于进一步健全特困人员救助供养制度的意见》（国发〔2016〕14号）                     </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民政部关于印发《特困人员认定办法》的通知（民发〔2016〕178号）</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民政部关于贯彻落实《国务院关于进一步健全特困人员救助供养制度的意见》的通知（民发〔2016〕115号）</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初审对象名单及相关信息</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终止供养名单</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hint="eastAsia" w:ascii="Times New Roman" w:hAnsi="Times New Roman" w:eastAsia="仿宋_GB2312" w:cs="宋体"/>
                <w:kern w:val="0"/>
                <w:sz w:val="18"/>
                <w:szCs w:val="18"/>
                <w:lang w:val="en-US" w:eastAsia="zh-CN"/>
              </w:rPr>
              <w:t>1</w:t>
            </w:r>
            <w:r>
              <w:rPr>
                <w:rFonts w:ascii="Times New Roman" w:hAnsi="Times New Roman" w:eastAsia="仿宋_GB2312" w:cs="宋体"/>
                <w:kern w:val="0"/>
                <w:sz w:val="18"/>
                <w:szCs w:val="18"/>
              </w:rPr>
              <w:t>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 xml:space="preserve">《国务院关于全面建立临时救助制度的通知》（国发〔2014〕47号）                     </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《民政部 财政部关于进一步加强和改进临时救助工作的意见》（民发〔2018〕23号）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各地配套政策法规文件</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支出型临时救助对象名</w:t>
            </w:r>
            <w:r>
              <w:rPr>
                <w:rFonts w:hint="eastAsia" w:ascii="Times New Roman" w:hAnsi="Times New Roman" w:eastAsia="仿宋_GB2312" w:cs="宋体"/>
                <w:kern w:val="0"/>
                <w:sz w:val="18"/>
                <w:szCs w:val="18"/>
                <w:lang w:val="en-US" w:eastAsia="zh-CN"/>
              </w:rPr>
              <w:t>单、</w:t>
            </w:r>
            <w:r>
              <w:rPr>
                <w:rFonts w:hint="eastAsia" w:ascii="Times New Roman" w:hAnsi="Times New Roman" w:eastAsia="仿宋_GB2312" w:cs="宋体"/>
                <w:kern w:val="0"/>
                <w:sz w:val="18"/>
                <w:szCs w:val="18"/>
              </w:rPr>
              <w:t>救助金额</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 xml:space="preserve">救助事由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 xml:space="preserve">■政府网站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 xml:space="preserve">■其他 </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1</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养老服务通用政策</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国家和地方层面养老服务相关</w:t>
            </w:r>
            <w:r>
              <w:rPr>
                <w:rFonts w:hint="eastAsia" w:ascii="Times New Roman" w:hAnsi="Times New Roman" w:eastAsia="仿宋_GB2312" w:cs="宋体"/>
                <w:kern w:val="0"/>
                <w:sz w:val="18"/>
                <w:szCs w:val="18"/>
                <w:lang w:eastAsia="zh-CN"/>
              </w:rPr>
              <w:t>法律法规</w:t>
            </w:r>
            <w:r>
              <w:rPr>
                <w:rFonts w:hint="eastAsia" w:ascii="Times New Roman" w:hAnsi="Times New Roman" w:eastAsia="仿宋_GB2312" w:cs="宋体"/>
                <w:kern w:val="0"/>
                <w:sz w:val="18"/>
                <w:szCs w:val="18"/>
              </w:rPr>
              <w:t>、政策文件</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文号</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发文部门</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pPr>
              <w:widowControl/>
              <w:jc w:val="left"/>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2</w:t>
            </w:r>
          </w:p>
        </w:tc>
        <w:tc>
          <w:tcPr>
            <w:tcW w:w="663"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养老服务扶持政策措施清单</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扶持政策措施名称</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扶持对象</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实施部门</w:t>
            </w:r>
            <w:r>
              <w:rPr>
                <w:rFonts w:hint="eastAsia" w:ascii="Times New Roman" w:hAnsi="Times New Roman" w:eastAsia="仿宋_GB2312" w:cs="宋体"/>
                <w:kern w:val="0"/>
                <w:sz w:val="18"/>
                <w:szCs w:val="18"/>
                <w:lang w:eastAsia="zh-CN"/>
              </w:rPr>
              <w:t>、</w:t>
            </w:r>
            <w:r>
              <w:rPr>
                <w:rFonts w:hint="eastAsia" w:ascii="Times New Roman" w:hAnsi="Times New Roman" w:eastAsia="仿宋_GB2312" w:cs="宋体"/>
                <w:kern w:val="0"/>
                <w:sz w:val="18"/>
                <w:szCs w:val="18"/>
              </w:rPr>
              <w:t>扶持政策措施内容和标准</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w:t>
            </w:r>
            <w:r>
              <w:rPr>
                <w:rFonts w:hint="eastAsia" w:ascii="Times New Roman" w:hAnsi="Times New Roman" w:eastAsia="仿宋_GB2312" w:cs="宋体"/>
                <w:kern w:val="0"/>
                <w:sz w:val="18"/>
                <w:szCs w:val="18"/>
                <w:lang w:val="en-US" w:eastAsia="zh-CN"/>
              </w:rPr>
              <w:t>1</w:t>
            </w:r>
            <w:r>
              <w:rPr>
                <w:rFonts w:hint="eastAsia" w:ascii="Times New Roman" w:hAnsi="Times New Roman" w:eastAsia="仿宋_GB2312" w:cs="宋体"/>
                <w:kern w:val="0"/>
                <w:sz w:val="18"/>
                <w:szCs w:val="18"/>
              </w:rPr>
              <w:t>个工作日内</w:t>
            </w:r>
          </w:p>
        </w:tc>
        <w:tc>
          <w:tcPr>
            <w:tcW w:w="1475"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宋体" w:cs="宋体"/>
                <w:kern w:val="0"/>
                <w:sz w:val="18"/>
                <w:szCs w:val="18"/>
                <w:lang w:val="en-US" w:eastAsia="zh-CN"/>
              </w:rPr>
            </w:pPr>
            <w:r>
              <w:rPr>
                <w:rFonts w:hint="eastAsia" w:ascii="Times New Roman" w:hAnsi="Times New Roman" w:cs="宋体"/>
                <w:kern w:val="0"/>
                <w:sz w:val="18"/>
                <w:szCs w:val="18"/>
                <w:lang w:val="en-US" w:eastAsia="zh-CN"/>
              </w:rPr>
              <w:t>3</w:t>
            </w:r>
          </w:p>
        </w:tc>
        <w:tc>
          <w:tcPr>
            <w:tcW w:w="663"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Times New Roman" w:hAnsi="Times New Roman" w:eastAsia="仿宋_GB2312" w:cs="宋体"/>
                <w:kern w:val="0"/>
                <w:sz w:val="18"/>
                <w:szCs w:val="18"/>
              </w:rPr>
            </w:pP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养老机构投资指南</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本区域养老机构投资环境简介</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养老机构投资审批条件及依据</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养老机构投资审批流程</w:t>
            </w:r>
          </w:p>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养老机构投资审批涉及部门和联系方式</w:t>
            </w:r>
          </w:p>
        </w:tc>
        <w:tc>
          <w:tcPr>
            <w:tcW w:w="1853" w:type="dxa"/>
            <w:vAlign w:val="center"/>
          </w:tcPr>
          <w:p>
            <w:pPr>
              <w:widowControl/>
              <w:jc w:val="center"/>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制定或获取文件之日起10个工作日内</w:t>
            </w:r>
          </w:p>
        </w:tc>
        <w:tc>
          <w:tcPr>
            <w:tcW w:w="1475"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■便民服务中心</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4</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val="en-US" w:eastAsia="zh-CN"/>
              </w:rPr>
              <w:t>政府网站</w:t>
            </w:r>
          </w:p>
          <w:p>
            <w:pPr>
              <w:widowControl/>
              <w:jc w:val="left"/>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 xml:space="preserve">■两微一端 </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5</w:t>
            </w:r>
          </w:p>
        </w:tc>
        <w:tc>
          <w:tcPr>
            <w:tcW w:w="663"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养老服务行业管理信息</w:t>
            </w: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每20个工作日更新</w:t>
            </w:r>
          </w:p>
        </w:tc>
        <w:tc>
          <w:tcPr>
            <w:tcW w:w="1475" w:type="dxa"/>
            <w:vAlign w:val="center"/>
          </w:tcPr>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pStyle w:val="2"/>
        <w:jc w:val="center"/>
        <w:rPr>
          <w:rFonts w:hint="eastAsia" w:ascii="Times New Roman" w:hAnsi="Times New Roman" w:eastAsia="方正小标宋_GBK"/>
          <w:sz w:val="30"/>
          <w:lang w:eastAsia="zh-CN"/>
        </w:rPr>
      </w:pPr>
    </w:p>
    <w:p>
      <w:pPr>
        <w:pStyle w:val="2"/>
        <w:jc w:val="center"/>
        <w:rPr>
          <w:rFonts w:hint="eastAsia" w:ascii="Times New Roman" w:hAnsi="Times New Roman" w:eastAsia="方正小标宋_GBK"/>
          <w:sz w:val="30"/>
          <w:lang w:eastAsia="zh-CN"/>
        </w:rPr>
      </w:pPr>
    </w:p>
    <w:p>
      <w:pPr>
        <w:rPr>
          <w:rFonts w:hint="eastAsia" w:ascii="Times New Roman" w:hAnsi="Times New Roman" w:eastAsia="方正小标宋_GBK"/>
          <w:sz w:val="30"/>
          <w:lang w:eastAsia="zh-CN"/>
        </w:rPr>
      </w:pPr>
    </w:p>
    <w:p>
      <w:pPr>
        <w:rPr>
          <w:rFonts w:hint="eastAsia" w:ascii="Times New Roman" w:hAnsi="Times New Roman" w:eastAsia="方正小标宋_GBK"/>
          <w:sz w:val="30"/>
          <w:lang w:eastAsia="zh-CN"/>
        </w:rPr>
      </w:pPr>
    </w:p>
    <w:p>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1</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2</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其他法律服务网</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r>
              <w:rPr>
                <w:rFonts w:hint="eastAsia" w:ascii="Times New Roman" w:hAnsi="Times New Roman" w:eastAsia="仿宋"/>
                <w:sz w:val="30"/>
                <w:szCs w:val="30"/>
              </w:rPr>
              <w:t>√</w:t>
            </w: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3031"/>
        <w:gridCol w:w="1716"/>
        <w:gridCol w:w="1284"/>
        <w:gridCol w:w="1424"/>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3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71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42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3031" w:type="dxa"/>
            <w:vMerge w:val="continue"/>
            <w:vAlign w:val="center"/>
          </w:tcPr>
          <w:p>
            <w:pPr>
              <w:widowControl/>
              <w:jc w:val="center"/>
              <w:rPr>
                <w:rFonts w:ascii="Times New Roman" w:hAnsi="Times New Roman" w:eastAsia="黑体" w:cs="宋体"/>
                <w:kern w:val="0"/>
                <w:sz w:val="22"/>
              </w:rPr>
            </w:pPr>
          </w:p>
        </w:tc>
        <w:tc>
          <w:tcPr>
            <w:tcW w:w="1716" w:type="dxa"/>
            <w:vMerge w:val="continue"/>
            <w:vAlign w:val="center"/>
          </w:tcPr>
          <w:p>
            <w:pPr>
              <w:widowControl/>
              <w:jc w:val="center"/>
              <w:rPr>
                <w:rFonts w:ascii="Times New Roman" w:hAnsi="Times New Roman" w:eastAsia="黑体" w:cs="宋体"/>
                <w:kern w:val="0"/>
                <w:sz w:val="22"/>
              </w:rPr>
            </w:pPr>
          </w:p>
        </w:tc>
        <w:tc>
          <w:tcPr>
            <w:tcW w:w="1284" w:type="dxa"/>
            <w:vMerge w:val="continue"/>
            <w:vAlign w:val="center"/>
          </w:tcPr>
          <w:p>
            <w:pPr>
              <w:widowControl/>
              <w:jc w:val="center"/>
              <w:rPr>
                <w:rFonts w:ascii="Times New Roman" w:hAnsi="Times New Roman" w:eastAsia="黑体" w:cs="宋体"/>
                <w:kern w:val="0"/>
                <w:sz w:val="22"/>
              </w:rPr>
            </w:pPr>
          </w:p>
        </w:tc>
        <w:tc>
          <w:tcPr>
            <w:tcW w:w="1424"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就业信息服务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就业政策法规咨询</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就业创业政策项目、对象范围、政策申请条件、政策申请材料、办理流程、办理地点（方式）、咨询电话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岗位信息发布</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招聘单位、岗位要求、福利待遇、招聘流程、应聘方式、咨询电话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职业培训信息发布</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培训项目信息</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jc w:val="left"/>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14"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职业介绍、职业指导和创业开业指导</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职业介绍</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职业指导</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创业开业指导</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服务内容、服务对象、提交材料、服务时间、服务地点（方式）、咨询电话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1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公共就业服务专项活动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政策文件</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14"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失业登记</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对象范围、申请人权利和义务、申请条件、申请材料、办理流程、办理时限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就业登记</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对象范围、办理条件、办理材料、办理流程、办理时限、办理地点（方式）、办理结果告知方式、咨询电话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1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就业失业登记</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《就业创业证》申领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对象范围、证件使用注意事项、申领条件、申领材料、办理流程、办理时限、办理地点（方式）、证件送达方式、咨询电话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14"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14" w:type="dxa"/>
            <w:vMerge w:val="continue"/>
            <w:vAlign w:val="center"/>
          </w:tcPr>
          <w:p>
            <w:pPr>
              <w:jc w:val="left"/>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创业担保贷款申请</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办事指南相关信息，如：文件依据、政策对象、贷款额度、申请条件、申请材料、办理流程、办理时限、办理地点（方式）、办理结果告知方式、咨询电话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就业困难人员认定</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就业困难人员社会保险补贴申领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1.文件依据</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3.补贴标准</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5.申请材料</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6.办理流程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7.办理时限</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8.办理地点（方式）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9.办理结果告知方式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10.咨询电话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对就业困难人员（含建档立卡贫困劳动力）实施就业援助</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公益性岗位补贴申领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、补贴标准、申请条件</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、申请材料、办理流程</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求职创业补贴申领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吸纳贫困劳动力就业奖补申领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文件依据、政策对象、奖补标准、申请条件、申请材料、办理流程、办理时限、办理地点（方式）、办理结果告知方式、咨询电话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14"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高等学校等毕业生接收手续办理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文件依据、对象范围、办理条件、办理材料、办理流程、办理时限、办理地点（方式）、办理结果告知方式、咨询电话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14" w:type="dxa"/>
            <w:vMerge w:val="continue"/>
            <w:vAlign w:val="center"/>
          </w:tcPr>
          <w:p>
            <w:pPr>
              <w:jc w:val="center"/>
              <w:rPr>
                <w:rFonts w:hint="eastAsia" w:ascii="仿宋_GB2312" w:hAnsi="仿宋_GB2312" w:eastAsia="仿宋_GB2312" w:cs="仿宋_GB2312"/>
                <w:sz w:val="18"/>
                <w:szCs w:val="18"/>
              </w:rPr>
            </w:pP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就业见习补贴申领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1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高校毕业生就业服务</w:t>
            </w:r>
          </w:p>
        </w:tc>
        <w:tc>
          <w:tcPr>
            <w:tcW w:w="67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高校毕业生社保补贴申领</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文件依据、政策对象、补贴标准、申请条件、申请材料、办理流程、办理时限、办理地点（方式）、办理结果、咨询电话</w:t>
            </w:r>
          </w:p>
        </w:tc>
        <w:tc>
          <w:tcPr>
            <w:tcW w:w="303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3.《人力资源市场暂行条例》（中华人民共和国国务院令第700号）</w:t>
            </w:r>
          </w:p>
        </w:tc>
        <w:tc>
          <w:tcPr>
            <w:tcW w:w="171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28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42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■其他</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Pr>
        <w:rPr>
          <w:rFonts w:hint="eastAsia" w:ascii="仿宋_GB2312" w:hAnsi="仿宋_GB2312" w:eastAsia="仿宋_GB2312" w:cs="仿宋_GB2312"/>
          <w:b/>
          <w:bCs/>
          <w:sz w:val="18"/>
          <w:szCs w:val="18"/>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157"/>
        <w:gridCol w:w="3055"/>
        <w:gridCol w:w="1634"/>
        <w:gridCol w:w="1449"/>
        <w:gridCol w:w="150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5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30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4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50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57" w:type="dxa"/>
            <w:vMerge w:val="continue"/>
            <w:vAlign w:val="center"/>
          </w:tcPr>
          <w:p>
            <w:pPr>
              <w:widowControl/>
              <w:jc w:val="center"/>
              <w:rPr>
                <w:rFonts w:ascii="Times New Roman" w:hAnsi="Times New Roman" w:eastAsia="黑体" w:cs="宋体"/>
                <w:kern w:val="0"/>
                <w:sz w:val="22"/>
              </w:rPr>
            </w:pPr>
          </w:p>
        </w:tc>
        <w:tc>
          <w:tcPr>
            <w:tcW w:w="3055" w:type="dxa"/>
            <w:vMerge w:val="continue"/>
            <w:vAlign w:val="center"/>
          </w:tcPr>
          <w:p>
            <w:pPr>
              <w:widowControl/>
              <w:jc w:val="center"/>
              <w:rPr>
                <w:rFonts w:ascii="Times New Roman" w:hAnsi="Times New Roman" w:eastAsia="黑体" w:cs="宋体"/>
                <w:kern w:val="0"/>
                <w:sz w:val="22"/>
              </w:rPr>
            </w:pPr>
          </w:p>
        </w:tc>
        <w:tc>
          <w:tcPr>
            <w:tcW w:w="1634" w:type="dxa"/>
            <w:vMerge w:val="continue"/>
            <w:vAlign w:val="center"/>
          </w:tcPr>
          <w:p>
            <w:pPr>
              <w:widowControl/>
              <w:jc w:val="center"/>
              <w:rPr>
                <w:rFonts w:ascii="Times New Roman" w:hAnsi="Times New Roman" w:eastAsia="黑体" w:cs="宋体"/>
                <w:kern w:val="0"/>
                <w:sz w:val="22"/>
              </w:rPr>
            </w:pPr>
          </w:p>
        </w:tc>
        <w:tc>
          <w:tcPr>
            <w:tcW w:w="1449" w:type="dxa"/>
            <w:vMerge w:val="continue"/>
            <w:vAlign w:val="center"/>
          </w:tcPr>
          <w:p>
            <w:pPr>
              <w:widowControl/>
              <w:jc w:val="center"/>
              <w:rPr>
                <w:rFonts w:ascii="Times New Roman" w:hAnsi="Times New Roman" w:eastAsia="黑体" w:cs="宋体"/>
                <w:kern w:val="0"/>
                <w:sz w:val="22"/>
              </w:rPr>
            </w:pPr>
          </w:p>
        </w:tc>
        <w:tc>
          <w:tcPr>
            <w:tcW w:w="150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i w:val="0"/>
                <w:iCs w:val="0"/>
                <w:color w:val="000000"/>
                <w:kern w:val="0"/>
                <w:sz w:val="18"/>
                <w:szCs w:val="18"/>
                <w:u w:val="none"/>
                <w:lang w:val="en-US" w:eastAsia="zh-CN" w:bidi="ar"/>
              </w:rPr>
              <w:t>1</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社会保险登记</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工程建设项目办理工伤保险参保登记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w:t>
            </w:r>
            <w:r>
              <w:rPr>
                <w:rFonts w:hint="eastAsia" w:ascii="仿宋_GB2312" w:hAnsi="仿宋_GB2312" w:eastAsia="仿宋_GB2312" w:cs="仿宋_GB2312"/>
                <w:b w:val="0"/>
                <w:bCs w:val="0"/>
                <w:i w:val="0"/>
                <w:iCs w:val="0"/>
                <w:color w:val="000000"/>
                <w:kern w:val="0"/>
                <w:sz w:val="18"/>
                <w:szCs w:val="18"/>
                <w:u w:val="none"/>
                <w:lang w:val="en-US" w:eastAsia="zh-CN" w:bidi="ar"/>
              </w:rPr>
              <w:t>11</w:t>
            </w:r>
            <w:r>
              <w:rPr>
                <w:rFonts w:hint="eastAsia" w:ascii="仿宋_GB2312" w:hAnsi="仿宋_GB2312" w:eastAsia="仿宋_GB2312" w:cs="仿宋_GB2312"/>
                <w:i w:val="0"/>
                <w:iCs w:val="0"/>
                <w:color w:val="000000"/>
                <w:kern w:val="0"/>
                <w:sz w:val="18"/>
                <w:szCs w:val="18"/>
                <w:u w:val="none"/>
                <w:lang w:val="en-US" w:eastAsia="zh-CN" w:bidi="ar"/>
              </w:rPr>
              <w:t>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参保单位注销</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3"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w:t>
            </w:r>
          </w:p>
        </w:tc>
        <w:tc>
          <w:tcPr>
            <w:tcW w:w="720"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职工参保登记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4</w:t>
            </w:r>
          </w:p>
        </w:tc>
        <w:tc>
          <w:tcPr>
            <w:tcW w:w="720" w:type="dxa"/>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城乡居民养老保险参保登记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单位（项目）基本信息变更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6</w:t>
            </w: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社会保险参保信息维护</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个人基本信息变更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7</w:t>
            </w:r>
          </w:p>
        </w:tc>
        <w:tc>
          <w:tcPr>
            <w:tcW w:w="720" w:type="dxa"/>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工伤保险待遇发放账户维护申请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8</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单位参保证明查询打印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9</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社会保险参保缴费记录查询</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个人权益记录查询打印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3.《社会保险费征缴暂行条例》（中华人民共和国国务院令710号）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10</w:t>
            </w:r>
          </w:p>
        </w:tc>
        <w:tc>
          <w:tcPr>
            <w:tcW w:w="720" w:type="dxa"/>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城乡居民养老保险待遇申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3.《中华人民共和国劳动保险条例》（《中华人民共和国劳动保险条例》1951年2月26日发布，并自即日起施行法律法规；1953年1月2日，《中华人民共和国劳动保险条例》经中央人民政府国务院修正）</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养老保险服务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居民养老保险注销登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3.《中华人民共和国劳动保险条例》（1951年2月26日《中华人民共和国劳动保险条例》发布，自即日起施行法律法规；1953年1月2日，《中华人民共和国劳动保险条例》经中央人民政府国务院修正）</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12</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工伤事故备 案</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13</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用人单位办理工伤登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14</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变更工伤登 记</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15</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协议医疗机构的确认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16</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 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协议康复机构的确认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17</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异地工伤就医报 告</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18</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旧伤复发申请确 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19</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11工伤康复申请确认</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工伤康复治疗期延长申请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21</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工伤医疗（康复）费用申报</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22</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住院伙食补助费申领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23</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统筹地区以外交通、食宿费申领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24</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一次性工伤医疗补助金申 请</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25</w:t>
            </w:r>
          </w:p>
        </w:tc>
        <w:tc>
          <w:tcPr>
            <w:tcW w:w="720" w:type="dxa"/>
            <w:vMerge w:val="restart"/>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辅助器具配置（更换）费用申报</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26</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伤残待遇申领（一次性伤残补助金、伤残津贴和生活护理费）</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27</w:t>
            </w:r>
          </w:p>
        </w:tc>
        <w:tc>
          <w:tcPr>
            <w:tcW w:w="720" w:type="dxa"/>
            <w:vMerge w:val="continue"/>
            <w:vAlign w:val="center"/>
          </w:tcPr>
          <w:p>
            <w:pPr>
              <w:jc w:val="both"/>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一次性工亡补助金（含生活困难，预支50%确认）、丧葬补助金申领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28</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工伤保险服务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供养亲属抚恤金申领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3.《工伤保险条例》（中华人民共和国国务院令第586号）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29</w:t>
            </w:r>
          </w:p>
        </w:tc>
        <w:tc>
          <w:tcPr>
            <w:tcW w:w="720"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失业保险服务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30</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丧葬补助金和抚恤金申领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31</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失业保险关系转移接 续</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32</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稳岗补贴申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33</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技能提升补贴申 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3.《失业保险条例》（中华人民共和国国务院令第258号）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34</w:t>
            </w:r>
          </w:p>
        </w:tc>
        <w:tc>
          <w:tcPr>
            <w:tcW w:w="720"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社会保障卡服务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社会保障卡申领</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35</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社会保障卡信息变更</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36</w:t>
            </w:r>
          </w:p>
        </w:tc>
        <w:tc>
          <w:tcPr>
            <w:tcW w:w="720" w:type="dxa"/>
            <w:vMerge w:val="continue"/>
            <w:vAlign w:val="center"/>
          </w:tcPr>
          <w:p>
            <w:pPr>
              <w:jc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社会保障卡密码修改与重 置</w:t>
            </w:r>
          </w:p>
        </w:tc>
        <w:tc>
          <w:tcPr>
            <w:tcW w:w="2157"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办事指南相关信息，如：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1.事项名称             2.事项简述             3.办理材料             4.办理方式             5.办理时限             6.结果送达             7.收费依据及标准        8.办事时间             9.办理机构及地点        10.咨询查询途径       11.监督投诉渠道</w:t>
            </w:r>
          </w:p>
        </w:tc>
        <w:tc>
          <w:tcPr>
            <w:tcW w:w="3055"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1.《中华人民共和国政府信息公开条例》（中华人民共和国国务院令第711号）</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中华人民共和国社会保险法》（2010年10月28日第十一届全国人民代表大会常务委员会第十七次会议通过，根据2018年12月29日第十三届全国人民代表大会常务委员会第七次会议《关于修改〈中华人民共和国社会保险法〉的决定》修正）</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3.《人力资源和社会保障部关于印发“中华人民共和国社会保障卡”管理办法的通知》（人社部发〔2011〕47号）</w:t>
            </w:r>
          </w:p>
        </w:tc>
        <w:tc>
          <w:tcPr>
            <w:tcW w:w="1634"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公开事项信息形成或变更之日起20个工作日内公开</w:t>
            </w:r>
          </w:p>
        </w:tc>
        <w:tc>
          <w:tcPr>
            <w:tcW w:w="1449"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50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tc>
        <w:tc>
          <w:tcPr>
            <w:tcW w:w="573"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35" w:type="dxa"/>
            <w:vAlign w:val="center"/>
          </w:tcPr>
          <w:p>
            <w:pPr>
              <w:jc w:val="center"/>
              <w:rPr>
                <w:rFonts w:hint="eastAsia" w:ascii="仿宋_GB2312" w:hAnsi="仿宋_GB2312" w:eastAsia="仿宋_GB2312" w:cs="仿宋_GB2312"/>
                <w:sz w:val="18"/>
                <w:szCs w:val="18"/>
              </w:rPr>
            </w:pPr>
          </w:p>
        </w:tc>
        <w:tc>
          <w:tcPr>
            <w:tcW w:w="674"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仿宋_GB2312" w:hAnsi="仿宋_GB2312" w:eastAsia="仿宋_GB2312" w:cs="仿宋_GB2312"/>
                <w:sz w:val="18"/>
                <w:szCs w:val="18"/>
              </w:rPr>
              <w:t>《中华人民共和国政府信息公开条例》</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国务院令第711号）</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国务院令第711号），中央办公厅、国务院办公厅《关于全面推进政务公开工作的意见》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4</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w:t>
            </w:r>
            <w:bookmarkStart w:id="1" w:name="OLE_LINK1"/>
            <w:r>
              <w:rPr>
                <w:rFonts w:hint="eastAsia" w:ascii="Times New Roman" w:hAnsi="Times New Roman" w:eastAsia="仿宋_GB2312"/>
                <w:bCs/>
                <w:sz w:val="18"/>
                <w:szCs w:val="18"/>
              </w:rPr>
              <w:t>中华人民共和国</w:t>
            </w:r>
            <w:bookmarkEnd w:id="1"/>
            <w:r>
              <w:rPr>
                <w:rFonts w:hint="eastAsia" w:ascii="Times New Roman" w:hAnsi="Times New Roman" w:eastAsia="仿宋_GB2312"/>
                <w:bCs/>
                <w:sz w:val="18"/>
                <w:szCs w:val="18"/>
              </w:rPr>
              <w:t>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国务院令第711号），《中华人民共和国突发事件应对法》，中央办公厅、国务院办公厅《关于全面</w:t>
            </w:r>
            <w:r>
              <w:rPr>
                <w:rFonts w:hint="eastAsia" w:ascii="Times New Roman" w:hAnsi="Times New Roman" w:eastAsia="仿宋_GB2312"/>
                <w:bCs/>
                <w:sz w:val="18"/>
                <w:szCs w:val="18"/>
                <w:lang w:val="en-US" w:eastAsia="zh-CN"/>
              </w:rPr>
              <w:t>推进</w:t>
            </w:r>
            <w:r>
              <w:rPr>
                <w:rFonts w:hint="eastAsia" w:ascii="Times New Roman" w:hAnsi="Times New Roman" w:eastAsia="仿宋_GB2312"/>
                <w:bCs/>
                <w:sz w:val="18"/>
                <w:szCs w:val="18"/>
              </w:rPr>
              <w:t>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6</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7</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《国务院关于深化预算管理制度改革的决定》</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国发〔2014〕45号</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《中华人民共和国政府信息公开条例》</w:t>
            </w:r>
            <w:r>
              <w:rPr>
                <w:rFonts w:hint="eastAsia" w:ascii="Times New Roman" w:hAnsi="Times New Roman" w:eastAsia="仿宋_GB2312"/>
                <w:bCs/>
                <w:sz w:val="18"/>
                <w:szCs w:val="18"/>
                <w:lang w:eastAsia="zh-CN"/>
              </w:rPr>
              <w:t>（</w:t>
            </w:r>
            <w:r>
              <w:rPr>
                <w:rFonts w:hint="eastAsia" w:ascii="Times New Roman" w:hAnsi="Times New Roman" w:eastAsia="仿宋_GB2312"/>
                <w:bCs/>
                <w:sz w:val="18"/>
                <w:szCs w:val="18"/>
              </w:rPr>
              <w:t>国务院令第711号）、《中共中央 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w:t>
            </w:r>
          </w:p>
        </w:tc>
        <w:tc>
          <w:tcPr>
            <w:tcW w:w="731"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p>
        </w:tc>
        <w:tc>
          <w:tcPr>
            <w:tcW w:w="709" w:type="dxa"/>
            <w:vAlign w:val="center"/>
          </w:tcPr>
          <w:p>
            <w:pPr>
              <w:keepNext w:val="0"/>
              <w:keepLines w:val="0"/>
              <w:widowControl/>
              <w:suppressLineNumbers w:val="0"/>
              <w:jc w:val="center"/>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预警信息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气象、地震等单位发布的预警信息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475"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2</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救助审定信息</w:t>
            </w:r>
          </w:p>
        </w:tc>
        <w:tc>
          <w:tcPr>
            <w:tcW w:w="2340" w:type="dxa"/>
            <w:vAlign w:val="center"/>
          </w:tcPr>
          <w:p>
            <w:pPr>
              <w:rPr>
                <w:rFonts w:hint="eastAsia" w:ascii="仿宋_GB2312" w:hAnsi="仿宋_GB2312" w:eastAsia="仿宋_GB2312" w:cs="仿宋_GB2312"/>
                <w:sz w:val="18"/>
                <w:szCs w:val="18"/>
              </w:rPr>
            </w:pPr>
            <w:bookmarkStart w:id="2" w:name="_GoBack"/>
            <w:r>
              <w:rPr>
                <w:rFonts w:hint="eastAsia" w:ascii="仿宋_GB2312" w:hAnsi="仿宋_GB2312" w:eastAsia="仿宋_GB2312" w:cs="仿宋_GB2312"/>
                <w:sz w:val="18"/>
                <w:szCs w:val="18"/>
              </w:rPr>
              <w:t>自然灾害救助</w:t>
            </w:r>
            <w:bookmarkEnd w:id="2"/>
            <w:r>
              <w:rPr>
                <w:rFonts w:hint="eastAsia" w:ascii="仿宋_GB2312" w:hAnsi="仿宋_GB2312" w:eastAsia="仿宋_GB2312" w:cs="仿宋_GB2312"/>
                <w:sz w:val="18"/>
                <w:szCs w:val="18"/>
              </w:rPr>
              <w:t>（6类）的救助对象、申报材料、办理程序及时限等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p>
        </w:tc>
        <w:tc>
          <w:tcPr>
            <w:tcW w:w="592"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3</w:t>
            </w:r>
          </w:p>
        </w:tc>
        <w:tc>
          <w:tcPr>
            <w:tcW w:w="731" w:type="dxa"/>
            <w:vMerge w:val="restart"/>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灾害救助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应急管理部门审批</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救助款物通知及划拨情况</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4</w:t>
            </w:r>
          </w:p>
        </w:tc>
        <w:tc>
          <w:tcPr>
            <w:tcW w:w="731" w:type="dxa"/>
            <w:vMerge w:val="continue"/>
            <w:vAlign w:val="center"/>
          </w:tcPr>
          <w:p>
            <w:pPr>
              <w:jc w:val="center"/>
              <w:rPr>
                <w:rFonts w:hint="eastAsia" w:ascii="仿宋_GB2312" w:hAnsi="仿宋_GB2312" w:eastAsia="仿宋_GB2312" w:cs="仿宋_GB2312"/>
                <w:sz w:val="18"/>
                <w:szCs w:val="18"/>
              </w:rPr>
            </w:pP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w:t>
            </w:r>
          </w:p>
        </w:tc>
        <w:tc>
          <w:tcPr>
            <w:tcW w:w="2340" w:type="dxa"/>
            <w:vAlign w:val="center"/>
          </w:tcPr>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因灾过渡期生活救助标准、过渡期生活救助对象评议结果公示（灾民姓名、受灾情况、拟救助金额、监督举报电话）                   过渡期生活救助对象确定（灾民姓名、受灾情况、救助金额、监督举报电话</w:t>
            </w:r>
            <w:r>
              <w:rPr>
                <w:rFonts w:hint="eastAsia" w:ascii="仿宋_GB2312" w:hAnsi="仿宋_GB2312" w:eastAsia="仿宋_GB2312" w:cs="仿宋_GB2312"/>
                <w:sz w:val="18"/>
                <w:szCs w:val="18"/>
                <w:lang w:eastAsia="zh-CN"/>
              </w:rPr>
              <w:t>）</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5</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灾后救助</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居民住房恢复重建救助标准（居民因灾倒房、损房恢复重建具体救助标准）                            </w:t>
            </w:r>
          </w:p>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居民住房恢复重建救助对象评议结果公示（公开灾民姓名、受灾情况、拟救助标准、监督举报电话）</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《中华人民共和国政府信息公开条例》（国务院令第711号）、《自然灾害救助条例》（国务院令第577号）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信息形成或变更之日起20个工作日内</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jc w:val="cente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val="en-US" w:eastAsia="zh-CN"/>
              </w:rPr>
              <w:t>6</w:t>
            </w:r>
          </w:p>
        </w:tc>
        <w:tc>
          <w:tcPr>
            <w:tcW w:w="73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工作动态</w:t>
            </w:r>
          </w:p>
        </w:tc>
        <w:tc>
          <w:tcPr>
            <w:tcW w:w="709"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工作信息</w:t>
            </w:r>
          </w:p>
        </w:tc>
        <w:tc>
          <w:tcPr>
            <w:tcW w:w="234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防灾减灾救灾其他相关动态信息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《中华人民共和国政府信息公开条例》（国务院令第711号）</w:t>
            </w:r>
          </w:p>
        </w:tc>
        <w:tc>
          <w:tcPr>
            <w:tcW w:w="1620" w:type="dxa"/>
            <w:vAlign w:val="center"/>
          </w:tcPr>
          <w:p>
            <w:pP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按进展情况及时公开</w:t>
            </w:r>
          </w:p>
        </w:tc>
        <w:tc>
          <w:tcPr>
            <w:tcW w:w="1475" w:type="dxa"/>
            <w:vAlign w:val="center"/>
          </w:tcPr>
          <w:p>
            <w:pPr>
              <w:widowControl/>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茶亭镇人民政府</w:t>
            </w:r>
          </w:p>
        </w:tc>
        <w:tc>
          <w:tcPr>
            <w:tcW w:w="1840" w:type="dxa"/>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■政府网站</w:t>
            </w:r>
          </w:p>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■便民服务中心</w:t>
            </w:r>
          </w:p>
        </w:tc>
        <w:tc>
          <w:tcPr>
            <w:tcW w:w="573"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27" w:type="dxa"/>
            <w:vAlign w:val="center"/>
          </w:tcPr>
          <w:p>
            <w:pPr>
              <w:rPr>
                <w:rFonts w:hint="eastAsia" w:ascii="仿宋_GB2312" w:hAnsi="仿宋_GB2312" w:eastAsia="仿宋_GB2312" w:cs="仿宋_GB2312"/>
                <w:sz w:val="18"/>
                <w:szCs w:val="18"/>
              </w:rPr>
            </w:pPr>
          </w:p>
        </w:tc>
        <w:tc>
          <w:tcPr>
            <w:tcW w:w="505"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592" w:type="dxa"/>
            <w:vAlign w:val="center"/>
          </w:tcPr>
          <w:p>
            <w:pPr>
              <w:jc w:val="center"/>
              <w:rPr>
                <w:rFonts w:hint="eastAsia" w:ascii="仿宋_GB2312" w:hAnsi="仿宋_GB2312" w:eastAsia="仿宋_GB2312" w:cs="仿宋_GB2312"/>
                <w:sz w:val="18"/>
                <w:szCs w:val="18"/>
              </w:rPr>
            </w:pPr>
          </w:p>
        </w:tc>
        <w:tc>
          <w:tcPr>
            <w:tcW w:w="717"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c>
          <w:tcPr>
            <w:tcW w:w="691"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仿宋"/>
                <w:sz w:val="30"/>
                <w:szCs w:val="30"/>
              </w:rPr>
              <w:t>√</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监督检查</w:t>
            </w: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食品生产经营监督检查</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检查制度、检查标准、检查结果等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食品安全法》《中华人民共和国政府信息公开条例》《关于全面推进政务公开工作的意见》《食品生产经营日常监督检查管理办法》《食品药品安全监管信息公开管理办法》</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行政处罚</w:t>
            </w:r>
          </w:p>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食品生产经营行政处罚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处罚对象、案件名称、违法主要事实、处罚种类和内容、处罚依据、作出处罚决定部门、处罚时间、处罚决定书文号、处罚履行方式和期限等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医疗器械监管行政处罚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药品监管行政处罚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hint="eastAsia"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化妆品监管行政处罚</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行政处罚结果（含行政处罚决定或行政处罚决定书等）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《中华人民共和国政府信息公开条例》《关于全面推进政务公开工作的意见》《食品药品行政处罚案件信息公开实施细则》《市场监督管理行政处罚程序暂行规定》</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行政处罚决定形成之日起20个工作日内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val="en-US" w:eastAsia="zh-CN"/>
              </w:rPr>
              <w:t>3</w:t>
            </w:r>
          </w:p>
        </w:tc>
        <w:tc>
          <w:tcPr>
            <w:tcW w:w="663"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公共服务</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食品安全消费提示、警示信息</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食品安全应急处置</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应急组织机构及职责、应急保障、监测预警、应急响应、热点问题落实情况等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食品药品投诉举报管理制度和政策、受理投诉举报的途径等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《中华人民共和国政府信息公开条例》《关于全面推进政务公开工作的意见》《市场监督管理投诉举报处理暂行办法》</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信息形成之日起20个工作日内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rPr>
                <w:rFonts w:hint="eastAsia" w:ascii="仿宋_GB2312" w:hAnsi="仿宋_GB2312" w:eastAsia="仿宋_GB2312" w:cs="仿宋_GB2312"/>
                <w:sz w:val="18"/>
                <w:szCs w:val="18"/>
              </w:rPr>
            </w:pPr>
          </w:p>
        </w:tc>
        <w:tc>
          <w:tcPr>
            <w:tcW w:w="67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食品用药安全宣传活动</w:t>
            </w:r>
          </w:p>
        </w:tc>
        <w:tc>
          <w:tcPr>
            <w:tcW w:w="2134"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活动时间、活动地点、活动形式、活动主题和内容等</w:t>
            </w:r>
          </w:p>
        </w:tc>
        <w:tc>
          <w:tcPr>
            <w:tcW w:w="25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《中华人民共和国政府信息公开条例》《关于全面推进政务公开工作的意见》</w:t>
            </w:r>
          </w:p>
        </w:tc>
        <w:tc>
          <w:tcPr>
            <w:tcW w:w="16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信息形成之日起7个工作日内</w:t>
            </w:r>
          </w:p>
        </w:tc>
        <w:tc>
          <w:tcPr>
            <w:tcW w:w="15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val="en-US" w:eastAsia="zh-CN"/>
              </w:rPr>
              <w:t>1</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《农业生产发展资金管理办法》（财农〔2017〕41号）、《财政部 农业</w:t>
            </w:r>
            <w:r>
              <w:rPr>
                <w:rFonts w:hint="eastAsia" w:ascii="Times New Roman" w:hAnsi="Times New Roman" w:eastAsia="仿宋_GB2312" w:cs="仿宋_GB2312"/>
                <w:kern w:val="0"/>
                <w:sz w:val="18"/>
                <w:szCs w:val="18"/>
                <w:lang w:val="en-US" w:eastAsia="zh-CN"/>
              </w:rPr>
              <w:t>农村</w:t>
            </w:r>
            <w:r>
              <w:rPr>
                <w:rFonts w:hint="eastAsia" w:ascii="Times New Roman" w:hAnsi="Times New Roman" w:eastAsia="仿宋_GB2312" w:cs="仿宋_GB2312"/>
                <w:kern w:val="0"/>
                <w:sz w:val="18"/>
                <w:szCs w:val="18"/>
              </w:rPr>
              <w:t>部关于全面推开农业“三项补贴”改革工作的通知》（财农〔2016〕26号）、《</w:t>
            </w:r>
            <w:r>
              <w:rPr>
                <w:rFonts w:hint="eastAsia" w:ascii="Times New Roman" w:hAnsi="Times New Roman" w:eastAsia="仿宋_GB2312" w:cs="仿宋_GB2312"/>
                <w:kern w:val="0"/>
                <w:sz w:val="18"/>
                <w:szCs w:val="18"/>
                <w:lang w:val="en-US" w:eastAsia="zh-CN"/>
              </w:rPr>
              <w:t>2023年浏阳市</w:t>
            </w:r>
            <w:r>
              <w:rPr>
                <w:rFonts w:hint="eastAsia" w:ascii="Times New Roman" w:hAnsi="Times New Roman" w:eastAsia="仿宋_GB2312" w:cs="仿宋_GB2312"/>
                <w:kern w:val="0"/>
                <w:sz w:val="18"/>
                <w:szCs w:val="18"/>
              </w:rPr>
              <w:t>耕地地力保护</w:t>
            </w:r>
            <w:r>
              <w:rPr>
                <w:rFonts w:hint="eastAsia" w:ascii="Times New Roman" w:hAnsi="Times New Roman" w:eastAsia="仿宋_GB2312" w:cs="仿宋_GB2312"/>
                <w:kern w:val="0"/>
                <w:sz w:val="18"/>
                <w:szCs w:val="18"/>
                <w:lang w:val="en-US" w:eastAsia="zh-CN"/>
              </w:rPr>
              <w:t>补贴工作</w:t>
            </w:r>
            <w:r>
              <w:rPr>
                <w:rFonts w:hint="eastAsia" w:ascii="Times New Roman" w:hAnsi="Times New Roman" w:eastAsia="仿宋_GB2312" w:cs="仿宋_GB2312"/>
                <w:kern w:val="0"/>
                <w:sz w:val="18"/>
                <w:szCs w:val="18"/>
              </w:rPr>
              <w:t>实施方案》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w:t>
            </w:r>
            <w:r>
              <w:rPr>
                <w:rFonts w:hint="eastAsia" w:ascii="Times New Roman" w:hAnsi="Times New Roman" w:eastAsia="仿宋_GB2312" w:cs="仿宋_GB2312"/>
                <w:kern w:val="0"/>
                <w:sz w:val="18"/>
                <w:szCs w:val="18"/>
                <w:lang w:eastAsia="zh-CN"/>
              </w:rPr>
              <w:t>法律法规</w:t>
            </w:r>
            <w:r>
              <w:rPr>
                <w:rFonts w:hint="eastAsia" w:ascii="Times New Roman" w:hAnsi="Times New Roman" w:eastAsia="仿宋_GB2312" w:cs="仿宋_GB2312"/>
                <w:kern w:val="0"/>
                <w:sz w:val="18"/>
                <w:szCs w:val="18"/>
              </w:rPr>
              <w:t>对政府信息公开的期限另有规定的，从其规定。</w:t>
            </w:r>
          </w:p>
        </w:tc>
        <w:tc>
          <w:tcPr>
            <w:tcW w:w="1475" w:type="dxa"/>
            <w:vAlign w:val="center"/>
          </w:tcPr>
          <w:p>
            <w:pPr>
              <w:widowControl/>
              <w:jc w:val="both"/>
              <w:textAlignment w:val="center"/>
              <w:rPr>
                <w:rFonts w:hint="default" w:ascii="Times New Roman" w:hAnsi="Times New Roman" w:eastAsia="仿宋_GB2312" w:cs="宋体"/>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社区/企事业单位/村公示栏（电子屏）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974"/>
        <w:gridCol w:w="1355"/>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9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974" w:type="dxa"/>
            <w:vMerge w:val="continue"/>
            <w:vAlign w:val="center"/>
          </w:tcPr>
          <w:p>
            <w:pPr>
              <w:widowControl/>
              <w:jc w:val="center"/>
              <w:rPr>
                <w:rFonts w:ascii="Times New Roman" w:hAnsi="Times New Roman" w:eastAsia="黑体" w:cs="宋体"/>
                <w:kern w:val="0"/>
                <w:sz w:val="22"/>
              </w:rPr>
            </w:pPr>
          </w:p>
        </w:tc>
        <w:tc>
          <w:tcPr>
            <w:tcW w:w="1355"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 xml:space="preserve">办事指南相关信息，包括：法律法规和政策文件 、适用范围、办理依据、办理条件、申办材料、办理方式、办理流程、办理时限、收费依据及标准、结果送达、咨询方式、监督投诉渠道、办理地址和时间、办理进程、结果查询 </w:t>
            </w:r>
          </w:p>
        </w:tc>
        <w:tc>
          <w:tcPr>
            <w:tcW w:w="2974"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《国家卫生健康委办公厅关于做好生育登记服务工作的指导意见》（国卫办指导发〔2016〕20 号）</w:t>
            </w:r>
          </w:p>
        </w:tc>
        <w:tc>
          <w:tcPr>
            <w:tcW w:w="1355"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法律法规和政策文件；服务对象；服务机构信息，包括名称、地点、服务时间；服务项目和内容；服务流程；服务要求；投诉举报电话以及网上投诉渠道 </w:t>
            </w:r>
          </w:p>
        </w:tc>
        <w:tc>
          <w:tcPr>
            <w:tcW w:w="2974"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《疫苗流通和预防接种管理条例》（中华人民共和国国务院令第 434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2016 年 4 月 23 日《国务院关于修改</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疫苗流通和预防接种管理条例</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的决定》修订）</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《国家基本公共卫生服务规范（第三版）》（国卫基层发〔2017〕13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仿宋_GB2312" w:hAnsi="仿宋_GB2312" w:eastAsia="仿宋_GB2312" w:cs="仿宋_GB2312"/>
                <w:i w:val="0"/>
                <w:iCs w:val="0"/>
                <w:color w:val="000000"/>
                <w:kern w:val="0"/>
                <w:sz w:val="18"/>
                <w:szCs w:val="18"/>
                <w:u w:val="none"/>
                <w:lang w:val="en-US" w:eastAsia="zh-CN" w:bidi="ar"/>
              </w:rPr>
              <w:t xml:space="preserve">自信息形成或者变更之日起 20 个工作日内予以公开 </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kern w:val="0"/>
                <w:sz w:val="18"/>
                <w:szCs w:val="18"/>
                <w:lang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 xml:space="preserve">■其他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健康教育 </w:t>
            </w:r>
          </w:p>
        </w:tc>
        <w:tc>
          <w:tcPr>
            <w:tcW w:w="23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法律法规和政策文件 </w:t>
            </w:r>
          </w:p>
        </w:tc>
        <w:tc>
          <w:tcPr>
            <w:tcW w:w="297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《国家基本公共卫生服务规范（第三版）》（国卫基层发</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〔2017〕13 号）</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2017年国家基本公共卫生服务项目工作的通知》（国卫基层发〔2017〕46 号）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《关于做好 2018年国家基本公共卫生服务项目工作的通知》（国卫基层发〔2018〕18 号） </w:t>
            </w:r>
          </w:p>
        </w:tc>
        <w:tc>
          <w:tcPr>
            <w:tcW w:w="1355"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 xml:space="preserve">自信息形成或者变更之日起 20 个工作日内予以公开 </w:t>
            </w:r>
          </w:p>
        </w:tc>
        <w:tc>
          <w:tcPr>
            <w:tcW w:w="1286" w:type="dxa"/>
            <w:vAlign w:val="center"/>
          </w:tcPr>
          <w:p>
            <w:pPr>
              <w:widowControl/>
              <w:textAlignment w:val="center"/>
              <w:rPr>
                <w:rFonts w:hint="default" w:ascii="Times New Roman" w:hAnsi="Times New Roman" w:eastAsia="仿宋_GB2312" w:cs="宋体"/>
                <w:kern w:val="0"/>
                <w:sz w:val="18"/>
                <w:szCs w:val="18"/>
                <w:lang w:val="en-US" w:eastAsia="zh-CN"/>
              </w:rPr>
            </w:pPr>
            <w:r>
              <w:rPr>
                <w:rFonts w:hint="eastAsia" w:ascii="Times New Roman" w:hAnsi="Times New Roman" w:eastAsia="仿宋_GB2312" w:cs="宋体"/>
                <w:kern w:val="0"/>
                <w:sz w:val="18"/>
                <w:szCs w:val="18"/>
                <w:lang w:val="en-US" w:eastAsia="zh-CN"/>
              </w:rPr>
              <w:t>茶亭镇人民政府</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■政务服务中心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■其他 </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cs="宋体"/>
          <w:sz w:val="28"/>
          <w:szCs w:val="32"/>
        </w:rPr>
      </w:pPr>
    </w:p>
    <w:p/>
    <w:p/>
    <w:p/>
    <w:p/>
    <w:p/>
    <w:p/>
    <w:p/>
    <w:p/>
    <w:p/>
    <w:p/>
    <w:p/>
    <w:p/>
    <w:p/>
    <w:p/>
    <w:p/>
    <w:p/>
    <w:p/>
    <w:p/>
    <w:p>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w:t>
            </w: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Merge w:val="restart"/>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Merge w:val="restart"/>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rPr>
              <w:t>在实地启动拟征收土地工作时，在村公示栏公开</w:t>
            </w:r>
            <w:r>
              <w:rPr>
                <w:rFonts w:hint="eastAsia" w:ascii="Times New Roman" w:hAnsi="Times New Roman" w:eastAsia="仿宋_GB2312"/>
                <w:kern w:val="0"/>
                <w:sz w:val="18"/>
                <w:szCs w:val="18"/>
                <w:lang w:eastAsia="zh-CN"/>
              </w:rPr>
              <w:t>。</w:t>
            </w:r>
          </w:p>
        </w:tc>
        <w:tc>
          <w:tcPr>
            <w:tcW w:w="1286" w:type="dxa"/>
            <w:vMerge w:val="restart"/>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Merge w:val="restart"/>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2340" w:type="dxa"/>
            <w:vMerge w:val="continue"/>
            <w:vAlign w:val="center"/>
          </w:tcPr>
          <w:p>
            <w:pPr>
              <w:widowControl/>
              <w:jc w:val="left"/>
              <w:textAlignment w:val="center"/>
              <w:rPr>
                <w:rFonts w:hint="eastAsia" w:ascii="Times New Roman" w:hAnsi="Times New Roman" w:eastAsia="仿宋_GB2312"/>
                <w:kern w:val="0"/>
                <w:sz w:val="18"/>
                <w:szCs w:val="18"/>
              </w:rPr>
            </w:pPr>
          </w:p>
        </w:tc>
        <w:tc>
          <w:tcPr>
            <w:tcW w:w="2712" w:type="dxa"/>
            <w:vMerge w:val="continue"/>
            <w:vAlign w:val="center"/>
          </w:tcPr>
          <w:p>
            <w:pPr>
              <w:widowControl/>
              <w:textAlignment w:val="center"/>
              <w:rPr>
                <w:rFonts w:hint="eastAsia" w:ascii="Times New Roman" w:hAnsi="Times New Roman" w:eastAsia="仿宋_GB2312"/>
                <w:kern w:val="0"/>
                <w:sz w:val="18"/>
                <w:szCs w:val="18"/>
              </w:rPr>
            </w:pP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收到征地批准文件之日起10个工作日内，在政府网站、征地信息公开平台公开。</w:t>
            </w:r>
          </w:p>
        </w:tc>
        <w:tc>
          <w:tcPr>
            <w:tcW w:w="1286" w:type="dxa"/>
            <w:vMerge w:val="continue"/>
            <w:vAlign w:val="center"/>
          </w:tcPr>
          <w:p>
            <w:pPr>
              <w:widowControl/>
              <w:textAlignment w:val="center"/>
              <w:rPr>
                <w:rFonts w:hint="eastAsia" w:ascii="Times New Roman" w:hAnsi="Times New Roman" w:eastAsia="仿宋_GB2312"/>
                <w:kern w:val="0"/>
                <w:sz w:val="18"/>
                <w:szCs w:val="18"/>
                <w:lang w:eastAsia="zh-CN"/>
              </w:rPr>
            </w:pPr>
          </w:p>
        </w:tc>
        <w:tc>
          <w:tcPr>
            <w:tcW w:w="1840" w:type="dxa"/>
            <w:vMerge w:val="continue"/>
            <w:vAlign w:val="center"/>
          </w:tcPr>
          <w:p>
            <w:pPr>
              <w:widowControl/>
              <w:textAlignment w:val="center"/>
              <w:rPr>
                <w:rFonts w:hint="eastAsia" w:ascii="Times New Roman" w:hAnsi="Times New Roman" w:eastAsia="仿宋_GB2312"/>
                <w:kern w:val="0"/>
                <w:sz w:val="18"/>
                <w:szCs w:val="18"/>
              </w:rPr>
            </w:pP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p>
            <w:pPr>
              <w:widowControl/>
              <w:textAlignment w:val="center"/>
              <w:rPr>
                <w:rFonts w:hint="eastAsia" w:ascii="Times New Roman" w:hAnsi="Times New Roman" w:eastAsia="仿宋_GB2312"/>
                <w:kern w:val="0"/>
                <w:sz w:val="18"/>
                <w:szCs w:val="18"/>
              </w:rPr>
            </w:pPr>
          </w:p>
          <w:p>
            <w:pPr>
              <w:widowControl/>
              <w:textAlignment w:val="center"/>
              <w:rPr>
                <w:rFonts w:hint="eastAsia" w:ascii="Times New Roman" w:hAnsi="Times New Roman" w:eastAsia="仿宋_GB2312"/>
                <w:kern w:val="0"/>
                <w:sz w:val="18"/>
                <w:szCs w:val="18"/>
              </w:rPr>
            </w:pP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拟定《征地补偿安置方案》后5个工作日内公开。</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textAlignment w:val="center"/>
              <w:rPr>
                <w:rFonts w:hint="eastAsia" w:ascii="Times New Roman" w:hAnsi="Times New Roman" w:eastAsia="仿宋_GB2312"/>
                <w:kern w:val="0"/>
                <w:sz w:val="18"/>
                <w:szCs w:val="18"/>
              </w:rPr>
            </w:pPr>
          </w:p>
        </w:tc>
        <w:tc>
          <w:tcPr>
            <w:tcW w:w="614"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▲社区/企事业单位/村公示栏（电子屏）□政府公报</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□政务服务中心</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征地组织实施</w:t>
            </w:r>
          </w:p>
        </w:tc>
        <w:tc>
          <w:tcPr>
            <w:tcW w:w="720"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征收土地公告</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根据用地批复文件，县（市、区）人民政府拟定征收土地公告并予以公开。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1.征地批准机关、批准文号、批准时间和批准用途；</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2.被征收土地的所有权人、位置、地类、面积；</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3.征地补偿标准、农业人口安置方式、社会保障途径等；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4.办理征地补偿登记的期限、地点和要求；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5.救济途径。</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1.《</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土地管理法》；</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2.《征收土地公告办法》</w:t>
            </w:r>
          </w:p>
        </w:tc>
        <w:tc>
          <w:tcPr>
            <w:tcW w:w="1617" w:type="dxa"/>
            <w:vAlign w:val="center"/>
          </w:tcPr>
          <w:p>
            <w:pPr>
              <w:keepNext w:val="0"/>
              <w:keepLines w:val="0"/>
              <w:widowControl/>
              <w:suppressLineNumbers w:val="0"/>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发布征收土地方案公告之日起10个工作日内公开。</w:t>
            </w:r>
          </w:p>
        </w:tc>
        <w:tc>
          <w:tcPr>
            <w:tcW w:w="1286" w:type="dxa"/>
            <w:vAlign w:val="center"/>
          </w:tcPr>
          <w:p>
            <w:pPr>
              <w:widowControl/>
              <w:jc w:val="left"/>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政府网站     ▲征地信息公开平台       ▲社区/企事业单位/村公示栏（电子屏）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□纸质媒体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bCs/>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kern w:val="0"/>
                <w:sz w:val="18"/>
                <w:szCs w:val="18"/>
                <w:lang w:eastAsia="zh-CN"/>
              </w:rPr>
              <w:t>茶亭镇人民政府</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■社区/企事业单位/村公示栏（电子屏）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□政府网站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□政府公报</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□两微一端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发布会/听证会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□广播电视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□纸质媒体</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□公开查阅点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政务服务中心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 xml:space="preserve">入户/现场  </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□征地信息公开平台</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□精准推送 </w:t>
            </w:r>
            <w:r>
              <w:rPr>
                <w:rFonts w:hint="eastAsia" w:ascii="Times New Roman" w:hAnsi="Times New Roman" w:eastAsia="仿宋_GB2312"/>
                <w:kern w:val="0"/>
                <w:sz w:val="18"/>
                <w:szCs w:val="18"/>
                <w:lang w:eastAsia="zh-CN"/>
              </w:rPr>
              <w:t>□</w:t>
            </w:r>
            <w:r>
              <w:rPr>
                <w:rFonts w:hint="eastAsia" w:ascii="Times New Roman" w:hAnsi="Times New Roman" w:eastAsia="仿宋_GB2312"/>
                <w:kern w:val="0"/>
                <w:sz w:val="18"/>
                <w:szCs w:val="18"/>
              </w:rPr>
              <w:t>其他</w:t>
            </w:r>
          </w:p>
        </w:tc>
        <w:tc>
          <w:tcPr>
            <w:tcW w:w="573" w:type="dxa"/>
            <w:vAlign w:val="center"/>
          </w:tcPr>
          <w:p>
            <w:pPr>
              <w:widowControl/>
              <w:jc w:val="left"/>
              <w:textAlignment w:val="center"/>
              <w:rPr>
                <w:rFonts w:hint="eastAsia" w:ascii="Times New Roman" w:hAnsi="Times New Roman" w:eastAsia="仿宋_GB2312"/>
                <w:kern w:val="0"/>
                <w:sz w:val="18"/>
                <w:szCs w:val="18"/>
              </w:rPr>
            </w:pPr>
          </w:p>
        </w:tc>
        <w:tc>
          <w:tcPr>
            <w:tcW w:w="614"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r>
    </w:tbl>
    <w:p/>
    <w:p/>
    <w:p/>
    <w:p/>
    <w:p/>
    <w:p/>
    <w:p/>
    <w:p/>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法规政策</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行政法规、规章</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中央及地方政府涉及扶贫领域的规章</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highlight w:val="none"/>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规范性文件</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各级政府及部门涉及扶贫领域的规范性文件</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其他政策文件</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涉及扶贫领域其他政策文件</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《中华人民共和国政府信息公开条例》</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贫困退出</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贫困人口退出</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办事指南相关信息，如：退出计划、退出标准（人均纯收入稳定超过国定标准、实现“两不愁三保障”）、退出程序（民主评议、村“两委”和驻村工作队核实、贫困户认可、公示公告、退出销号）</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《中共中央办公厅、国务院办公厅关于建立贫困退出机制的意见》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 xml:space="preserve">■其他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扶贫资金</w:t>
            </w:r>
          </w:p>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扶贫资金</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财政专项扶贫资金分配结果</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资金名称、分配结果</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资金分配结果下达15个工作日内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年度县级扶贫资金项目计划或贫困县涉农资金统筹整合方案（含调整方案）、计划安排情况（资金计划批复文件）、计划完成情况（项目建设完成、资金使用、绩效目标和减贫机制实现情况等）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精准扶贫贷款</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扶贫小额信贷的贷款对象、用途、额度、期限、利率等情况</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享受扶贫贴息贷款的企业、专业合作社等经营主体的名称、贷款额度、期限、贴息规模和带贫减贫机制等情况</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每年底前集中公布1次当年情况</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行业扶贫相关财政资金和东西部扶贫协作财政支援资金使用情况</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项目名称、实施地点、资金规模、实施单位、带贫减贫机制、绩效目标</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restart"/>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4</w:t>
            </w:r>
          </w:p>
        </w:tc>
        <w:tc>
          <w:tcPr>
            <w:tcW w:w="720" w:type="dxa"/>
            <w:vMerge w:val="restart"/>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年度计划</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项目名称、实施地点、建设任务、补助标准、资金来源及规模、实施期限、实施单位、责任人、绩效目标、带贫减贫机制等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《国务院扶贫办、财政部关于完善扶贫资金项目公告公示制度的指导意见》《国务院扶贫办关于完善县级脱贫攻坚项目库建设的指导意见》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Merge w:val="continue"/>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rPr>
                <w:rFonts w:hint="eastAsia" w:ascii="仿宋_GB2312" w:hAnsi="仿宋_GB2312" w:eastAsia="仿宋_GB2312" w:cs="仿宋_GB2312"/>
                <w:sz w:val="18"/>
                <w:szCs w:val="18"/>
              </w:rPr>
            </w:pP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项目实施</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扶贫项目实施前情况（包括项目名称、资金来源、实施期限、绩效目标、实施单位及责任人、受益对象和带贫减贫机制等）</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扶贫项目实施后情况（包括资金使用、项目实施结果、检查验收结果、绩效目标实现情况等）</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监督管理</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监督举报</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监督电话0731-88062186</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《国务院扶贫办、财政部关于完善扶贫资金项目公告公示制度的指导意见》</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信息形成（变更）20个工作日内</w:t>
            </w:r>
          </w:p>
        </w:tc>
        <w:tc>
          <w:tcPr>
            <w:tcW w:w="1286"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□发布会/听证会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     □政务服务中心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□入户/现场       </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■社区/企事业单位/村公示栏（电子屏）           □精准推送       ■其他 </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hint="eastAsia" w:ascii="Times New Roman" w:hAnsi="Times New Roman" w:eastAsia="黑体" w:cs="宋体"/>
                <w:kern w:val="0"/>
                <w:sz w:val="22"/>
                <w:lang w:val="en-US" w:eastAsia="zh-CN"/>
              </w:rPr>
            </w:pPr>
            <w:r>
              <w:rPr>
                <w:rFonts w:hint="eastAsia" w:ascii="仿宋_GB2312" w:hAnsi="仿宋_GB2312" w:eastAsia="仿宋_GB2312" w:cs="仿宋_GB2312"/>
                <w:kern w:val="0"/>
                <w:sz w:val="18"/>
                <w:szCs w:val="18"/>
                <w:lang w:val="en-US" w:eastAsia="zh-CN"/>
              </w:rPr>
              <w:t>1</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公共文化机构免费开放信息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服务指南相关信息，如：</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特殊群体公共文化服务信息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rPr>
                <w:rFonts w:hint="eastAsia" w:ascii="仿宋_GB2312" w:hAnsi="仿宋_GB2312" w:eastAsia="仿宋_GB2312" w:cs="仿宋_GB2312"/>
                <w:kern w:val="0"/>
                <w:sz w:val="18"/>
                <w:szCs w:val="18"/>
                <w:lang w:eastAsia="zh-CN"/>
              </w:rPr>
            </w:pPr>
          </w:p>
        </w:tc>
        <w:tc>
          <w:tcPr>
            <w:tcW w:w="614"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组织开展群众文化活动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下基层辅导、演出、展览和指导基层群众文化活 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5</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举办各类展览、讲座信息</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6</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辅导和培训基层文化骨干</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7</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非物质文化遗产展示传播活动</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1.机构名称；</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2.开放时间；</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3.机构地址；</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4.联系电话；</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5.临时停止开放信息。</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 xml:space="preserve">■政府网站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□两微一端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□广播电视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 xml:space="preserve">□便民服务站 </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18"/>
                <w:szCs w:val="18"/>
                <w:u w:val="none"/>
                <w:lang w:val="en-US" w:eastAsia="zh-CN" w:bidi="ar"/>
              </w:rPr>
            </w:pP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kern w:val="0"/>
                <w:sz w:val="18"/>
                <w:szCs w:val="18"/>
                <w:lang w:eastAsia="zh-CN"/>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kern w:val="0"/>
                <w:sz w:val="18"/>
                <w:szCs w:val="18"/>
                <w:lang w:eastAsia="zh-CN"/>
              </w:rPr>
            </w:pPr>
          </w:p>
        </w:tc>
        <w:tc>
          <w:tcPr>
            <w:tcW w:w="723" w:type="dxa"/>
            <w:vAlign w:val="center"/>
          </w:tcPr>
          <w:p>
            <w:pPr>
              <w:rPr>
                <w:rFonts w:hint="eastAsia" w:ascii="仿宋_GB2312" w:hAnsi="仿宋_GB2312" w:eastAsia="仿宋_GB2312" w:cs="仿宋_GB2312"/>
                <w:kern w:val="0"/>
                <w:sz w:val="18"/>
                <w:szCs w:val="18"/>
                <w:lang w:eastAsia="zh-CN"/>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8</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公共服务</w:t>
            </w:r>
          </w:p>
        </w:tc>
        <w:tc>
          <w:tcPr>
            <w:tcW w:w="72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文博单位名录</w:t>
            </w:r>
          </w:p>
        </w:tc>
        <w:tc>
          <w:tcPr>
            <w:tcW w:w="2340" w:type="dxa"/>
            <w:vAlign w:val="center"/>
          </w:tcPr>
          <w:p>
            <w:pPr>
              <w:keepNext w:val="0"/>
              <w:keepLines w:val="0"/>
              <w:widowControl/>
              <w:suppressLineNumbers w:val="0"/>
              <w:jc w:val="left"/>
              <w:textAlignment w:val="center"/>
              <w:rPr>
                <w:rFonts w:hint="eastAsia" w:ascii="仿宋_GB2312" w:hAnsi="仿宋_GB2312" w:eastAsia="仿宋_GB2312" w:cs="仿宋_GB2312"/>
                <w:kern w:val="0"/>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文物保护管理机构和博物馆名录</w:t>
            </w:r>
          </w:p>
        </w:tc>
        <w:tc>
          <w:tcPr>
            <w:tcW w:w="2712"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r>
              <w:rPr>
                <w:rFonts w:hint="eastAsia" w:ascii="Times New Roman" w:hAnsi="Times New Roman" w:eastAsia="仿宋_GB2312"/>
                <w:bCs/>
                <w:sz w:val="18"/>
                <w:szCs w:val="18"/>
              </w:rPr>
              <w:t>中华人民共和国</w:t>
            </w:r>
            <w:r>
              <w:rPr>
                <w:rFonts w:hint="eastAsia" w:ascii="仿宋_GB2312" w:hAnsi="仿宋_GB2312" w:eastAsia="仿宋_GB2312" w:cs="仿宋_GB2312"/>
                <w:i w:val="0"/>
                <w:iCs w:val="0"/>
                <w:color w:val="000000"/>
                <w:kern w:val="0"/>
                <w:sz w:val="18"/>
                <w:szCs w:val="18"/>
                <w:u w:val="none"/>
                <w:lang w:val="en-US" w:eastAsia="zh-CN" w:bidi="ar"/>
              </w:rPr>
              <w:t>公共文化服务保障法》</w:t>
            </w:r>
          </w:p>
        </w:tc>
        <w:tc>
          <w:tcPr>
            <w:tcW w:w="1617"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信息形成或变更之日起20个工作日内公开</w:t>
            </w:r>
          </w:p>
        </w:tc>
        <w:tc>
          <w:tcPr>
            <w:tcW w:w="1286" w:type="dxa"/>
            <w:vAlign w:val="center"/>
          </w:tcPr>
          <w:p>
            <w:pPr>
              <w:keepNext w:val="0"/>
              <w:keepLines w:val="0"/>
              <w:widowControl/>
              <w:suppressLineNumbers w:val="0"/>
              <w:jc w:val="both"/>
              <w:textAlignment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i w:val="0"/>
                <w:iCs w:val="0"/>
                <w:color w:val="000000"/>
                <w:kern w:val="0"/>
                <w:sz w:val="18"/>
                <w:szCs w:val="18"/>
                <w:u w:val="none"/>
                <w:lang w:val="en-US" w:eastAsia="zh-CN" w:bidi="ar"/>
              </w:rPr>
              <w:t>茶亭镇人民政府</w:t>
            </w:r>
          </w:p>
        </w:tc>
        <w:tc>
          <w:tcPr>
            <w:tcW w:w="1840"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■政府网站 □政府公报</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□两微一端 □发布会/听证会</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□广播电视 □纸质媒体</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■公开查阅点□政务服务中心</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□便民服务站 □入户/现场</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□社区/企事业单位/村公示栏（电子屏）</w:t>
            </w:r>
            <w:r>
              <w:rPr>
                <w:rFonts w:hint="eastAsia" w:ascii="仿宋_GB2312" w:hAnsi="仿宋_GB2312" w:eastAsia="仿宋_GB2312" w:cs="仿宋_GB2312"/>
                <w:i w:val="0"/>
                <w:iCs w:val="0"/>
                <w:color w:val="000000"/>
                <w:kern w:val="0"/>
                <w:sz w:val="18"/>
                <w:szCs w:val="18"/>
                <w:u w:val="none"/>
                <w:lang w:val="en-US" w:eastAsia="zh-CN" w:bidi="ar"/>
              </w:rPr>
              <w:br w:type="textWrapping"/>
            </w:r>
            <w:r>
              <w:rPr>
                <w:rFonts w:hint="eastAsia" w:ascii="仿宋_GB2312" w:hAnsi="仿宋_GB2312" w:eastAsia="仿宋_GB2312" w:cs="仿宋_GB2312"/>
                <w:i w:val="0"/>
                <w:iCs w:val="0"/>
                <w:color w:val="000000"/>
                <w:kern w:val="0"/>
                <w:sz w:val="18"/>
                <w:szCs w:val="18"/>
                <w:u w:val="none"/>
                <w:lang w:val="en-US" w:eastAsia="zh-CN" w:bidi="ar"/>
              </w:rPr>
              <w:t>□精准推送</w:t>
            </w:r>
          </w:p>
        </w:tc>
        <w:tc>
          <w:tcPr>
            <w:tcW w:w="573"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614" w:type="dxa"/>
            <w:vAlign w:val="center"/>
          </w:tcPr>
          <w:p>
            <w:pPr>
              <w:rPr>
                <w:rFonts w:hint="eastAsia" w:ascii="仿宋_GB2312" w:hAnsi="仿宋_GB2312" w:eastAsia="仿宋_GB2312" w:cs="仿宋_GB2312"/>
                <w:sz w:val="18"/>
                <w:szCs w:val="18"/>
              </w:rPr>
            </w:pPr>
          </w:p>
        </w:tc>
        <w:tc>
          <w:tcPr>
            <w:tcW w:w="518"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c>
          <w:tcPr>
            <w:tcW w:w="586" w:type="dxa"/>
            <w:vAlign w:val="center"/>
          </w:tcPr>
          <w:p>
            <w:pPr>
              <w:rPr>
                <w:rFonts w:hint="eastAsia" w:ascii="仿宋_GB2312" w:hAnsi="仿宋_GB2312" w:eastAsia="仿宋_GB2312" w:cs="仿宋_GB2312"/>
                <w:sz w:val="18"/>
                <w:szCs w:val="18"/>
              </w:rPr>
            </w:pPr>
          </w:p>
        </w:tc>
        <w:tc>
          <w:tcPr>
            <w:tcW w:w="723" w:type="dxa"/>
            <w:vAlign w:val="center"/>
          </w:tcPr>
          <w:p>
            <w:pPr>
              <w:rPr>
                <w:rFonts w:hint="eastAsia" w:ascii="仿宋_GB2312" w:hAnsi="仿宋_GB2312" w:eastAsia="仿宋_GB2312" w:cs="仿宋_GB2312"/>
                <w:sz w:val="18"/>
                <w:szCs w:val="18"/>
              </w:rPr>
            </w:pPr>
          </w:p>
        </w:tc>
        <w:tc>
          <w:tcPr>
            <w:tcW w:w="691" w:type="dxa"/>
            <w:vAlign w:val="center"/>
          </w:tcPr>
          <w:p>
            <w:pPr>
              <w:keepNext w:val="0"/>
              <w:keepLines w:val="0"/>
              <w:widowControl/>
              <w:suppressLineNumbers w:val="0"/>
              <w:jc w:val="left"/>
              <w:textAlignment w:val="center"/>
              <w:rPr>
                <w:rFonts w:hint="eastAsia" w:ascii="仿宋_GB2312" w:hAnsi="仿宋_GB2312" w:eastAsia="仿宋_GB2312" w:cs="仿宋_GB2312"/>
                <w:sz w:val="18"/>
                <w:szCs w:val="18"/>
              </w:rPr>
            </w:pPr>
            <w:r>
              <w:rPr>
                <w:rFonts w:hint="eastAsia" w:ascii="仿宋_GB2312" w:hAnsi="仿宋_GB2312" w:eastAsia="仿宋_GB2312" w:cs="仿宋_GB2312"/>
                <w:i w:val="0"/>
                <w:iCs w:val="0"/>
                <w:color w:val="000000"/>
                <w:kern w:val="0"/>
                <w:sz w:val="18"/>
                <w:szCs w:val="18"/>
                <w:u w:val="none"/>
                <w:lang w:val="en-US" w:eastAsia="zh-CN" w:bidi="ar"/>
              </w:rPr>
              <w:t>√</w:t>
            </w:r>
          </w:p>
        </w:tc>
      </w:tr>
    </w:tbl>
    <w:p/>
    <w:p/>
    <w:p/>
    <w:p/>
    <w:p/>
    <w:p/>
    <w:p/>
    <w:p/>
    <w:p/>
    <w:p/>
    <w:p/>
    <w:p/>
    <w:p/>
    <w:p/>
    <w:p/>
    <w:p/>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MjJiNDViMGI4M2UyOWNhMTA5MWJlODk0NTAzNWEifQ=="/>
  </w:docVars>
  <w:rsids>
    <w:rsidRoot w:val="00000000"/>
    <w:rsid w:val="00735803"/>
    <w:rsid w:val="039D40F5"/>
    <w:rsid w:val="064D3578"/>
    <w:rsid w:val="08AF4405"/>
    <w:rsid w:val="09911472"/>
    <w:rsid w:val="0FE30391"/>
    <w:rsid w:val="0FEC3EAD"/>
    <w:rsid w:val="12CA17BB"/>
    <w:rsid w:val="14CB438E"/>
    <w:rsid w:val="166368D8"/>
    <w:rsid w:val="179913DC"/>
    <w:rsid w:val="19A27CE5"/>
    <w:rsid w:val="1AEA3F52"/>
    <w:rsid w:val="1E370975"/>
    <w:rsid w:val="26F07225"/>
    <w:rsid w:val="27974F8A"/>
    <w:rsid w:val="330E7D00"/>
    <w:rsid w:val="349E52D4"/>
    <w:rsid w:val="35337629"/>
    <w:rsid w:val="42053334"/>
    <w:rsid w:val="42845D39"/>
    <w:rsid w:val="48F90357"/>
    <w:rsid w:val="4A48799F"/>
    <w:rsid w:val="4A65694D"/>
    <w:rsid w:val="4FE9002E"/>
    <w:rsid w:val="555645C6"/>
    <w:rsid w:val="558D15B0"/>
    <w:rsid w:val="56A54E07"/>
    <w:rsid w:val="57574230"/>
    <w:rsid w:val="58B66577"/>
    <w:rsid w:val="5910238F"/>
    <w:rsid w:val="5D29098A"/>
    <w:rsid w:val="5DEC01C3"/>
    <w:rsid w:val="5DEC2D3D"/>
    <w:rsid w:val="605770FD"/>
    <w:rsid w:val="61DD70F7"/>
    <w:rsid w:val="63CA660A"/>
    <w:rsid w:val="64C11D64"/>
    <w:rsid w:val="67932E4A"/>
    <w:rsid w:val="69A3453A"/>
    <w:rsid w:val="69EC4ECA"/>
    <w:rsid w:val="6A1E69D0"/>
    <w:rsid w:val="6C5C57AE"/>
    <w:rsid w:val="6C824B75"/>
    <w:rsid w:val="7101275E"/>
    <w:rsid w:val="71AA5211"/>
    <w:rsid w:val="71AE23CD"/>
    <w:rsid w:val="7389421E"/>
    <w:rsid w:val="743331DF"/>
    <w:rsid w:val="75B931B5"/>
    <w:rsid w:val="774B2308"/>
    <w:rsid w:val="7CAA3F07"/>
    <w:rsid w:val="7F890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lc</dc:creator>
  <cp:lastModifiedBy>何慧玲</cp:lastModifiedBy>
  <dcterms:modified xsi:type="dcterms:W3CDTF">2025-03-25T07:21:55Z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F5642D7C8972490BBB055AC28E92C49D_12</vt:lpwstr>
  </property>
</Properties>
</file>