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EEAB4D">
      <w:pPr>
        <w:jc w:val="center"/>
        <w:rPr>
          <w:rFonts w:hint="default" w:ascii="Times New Roman" w:hAnsi="Times New Roman" w:eastAsia="方正小标宋_GBK" w:cs="Times New Roman"/>
          <w:sz w:val="28"/>
          <w:szCs w:val="28"/>
        </w:rPr>
      </w:pPr>
    </w:p>
    <w:p w14:paraId="12272040">
      <w:pPr>
        <w:spacing w:line="1520" w:lineRule="exact"/>
        <w:rPr>
          <w:rFonts w:hint="default" w:ascii="Times New Roman" w:hAnsi="Times New Roman" w:eastAsia="华文中宋" w:cs="Times New Roman"/>
          <w:spacing w:val="20"/>
          <w:sz w:val="52"/>
          <w:szCs w:val="52"/>
        </w:rPr>
      </w:pPr>
    </w:p>
    <w:p w14:paraId="6FDB2BE3">
      <w:pPr>
        <w:spacing w:line="1200" w:lineRule="exact"/>
        <w:jc w:val="center"/>
        <w:rPr>
          <w:rFonts w:hint="default" w:ascii="Times New Roman" w:hAnsi="Times New Roman" w:eastAsia="仿宋" w:cs="Times New Roman"/>
          <w:b/>
          <w:bCs/>
          <w:spacing w:val="20"/>
          <w:sz w:val="72"/>
          <w:szCs w:val="72"/>
          <w:lang w:val="en-US" w:eastAsia="zh-CN"/>
        </w:rPr>
      </w:pPr>
      <w:bookmarkStart w:id="17" w:name="_GoBack"/>
      <w:r>
        <w:rPr>
          <w:rFonts w:hint="default" w:ascii="Times New Roman" w:hAnsi="Times New Roman" w:eastAsia="仿宋" w:cs="Times New Roman"/>
          <w:b/>
          <w:bCs/>
          <w:spacing w:val="20"/>
          <w:sz w:val="72"/>
          <w:szCs w:val="72"/>
          <w:lang w:val="en-US" w:eastAsia="zh-CN"/>
        </w:rPr>
        <w:t>望城区铜官街道</w:t>
      </w:r>
    </w:p>
    <w:p w14:paraId="2D325EE1">
      <w:pPr>
        <w:spacing w:line="1200" w:lineRule="exact"/>
        <w:jc w:val="center"/>
        <w:rPr>
          <w:rFonts w:hint="default" w:ascii="Times New Roman" w:hAnsi="Times New Roman" w:eastAsia="方正小标宋_GBK" w:cs="Times New Roman"/>
          <w:spacing w:val="20"/>
          <w:sz w:val="72"/>
          <w:szCs w:val="72"/>
        </w:rPr>
      </w:pPr>
      <w:r>
        <w:rPr>
          <w:rFonts w:hint="default" w:ascii="Times New Roman" w:hAnsi="Times New Roman" w:eastAsia="仿宋" w:cs="Times New Roman"/>
          <w:b/>
          <w:bCs/>
          <w:spacing w:val="20"/>
          <w:sz w:val="72"/>
          <w:szCs w:val="72"/>
        </w:rPr>
        <w:t>基层政务公开标准目录汇编</w:t>
      </w:r>
      <w:bookmarkEnd w:id="17"/>
    </w:p>
    <w:p w14:paraId="3809CABB">
      <w:pPr>
        <w:spacing w:line="1520" w:lineRule="exact"/>
        <w:rPr>
          <w:rFonts w:hint="default" w:ascii="Times New Roman" w:hAnsi="Times New Roman" w:eastAsia="华文中宋" w:cs="Times New Roman"/>
          <w:spacing w:val="20"/>
          <w:sz w:val="52"/>
          <w:szCs w:val="52"/>
        </w:rPr>
      </w:pPr>
    </w:p>
    <w:p w14:paraId="1FCF89DD">
      <w:pPr>
        <w:jc w:val="center"/>
        <w:rPr>
          <w:rFonts w:hint="default" w:ascii="Times New Roman" w:hAnsi="Times New Roman" w:eastAsia="方正小标宋_GBK" w:cs="Times New Roman"/>
          <w:sz w:val="28"/>
          <w:szCs w:val="28"/>
        </w:rPr>
      </w:pPr>
    </w:p>
    <w:p w14:paraId="74F21CD4">
      <w:pPr>
        <w:jc w:val="center"/>
        <w:rPr>
          <w:rFonts w:hint="default" w:ascii="Times New Roman" w:hAnsi="Times New Roman" w:eastAsia="华文中宋" w:cs="Times New Roman"/>
          <w:sz w:val="48"/>
          <w:szCs w:val="48"/>
        </w:rPr>
      </w:pPr>
    </w:p>
    <w:p w14:paraId="201C502C">
      <w:pPr>
        <w:jc w:val="center"/>
        <w:rPr>
          <w:rFonts w:hint="default" w:ascii="Times New Roman" w:hAnsi="Times New Roman" w:eastAsia="华文中宋" w:cs="Times New Roman"/>
          <w:sz w:val="48"/>
          <w:szCs w:val="48"/>
        </w:rPr>
      </w:pPr>
    </w:p>
    <w:p w14:paraId="1E9B7134">
      <w:pPr>
        <w:pStyle w:val="5"/>
        <w:ind w:left="31680" w:right="31680" w:firstLine="6240" w:firstLineChars="1300"/>
        <w:jc w:val="both"/>
        <w:rPr>
          <w:rStyle w:val="8"/>
          <w:rFonts w:hint="default" w:ascii="Times New Roman" w:hAnsi="Times New Roman" w:eastAsia="黑体" w:cs="Times New Roman"/>
          <w:color w:val="auto"/>
          <w:sz w:val="30"/>
          <w:szCs w:val="30"/>
        </w:rPr>
      </w:pPr>
      <w:r>
        <w:rPr>
          <w:rFonts w:hint="default" w:ascii="Times New Roman" w:hAnsi="Times New Roman" w:eastAsia="华文中宋" w:cs="Times New Roman"/>
          <w:sz w:val="48"/>
          <w:szCs w:val="48"/>
        </w:rPr>
        <w:t>202</w:t>
      </w:r>
      <w:r>
        <w:rPr>
          <w:rFonts w:hint="eastAsia" w:ascii="Times New Roman" w:hAnsi="Times New Roman" w:eastAsia="华文中宋" w:cs="Times New Roman"/>
          <w:sz w:val="48"/>
          <w:szCs w:val="48"/>
          <w:lang w:val="en-US" w:eastAsia="zh-CN"/>
        </w:rPr>
        <w:t>5</w:t>
      </w:r>
      <w:r>
        <w:rPr>
          <w:rFonts w:hint="default" w:ascii="Times New Roman" w:hAnsi="Times New Roman" w:eastAsia="华文中宋" w:cs="Times New Roman"/>
          <w:sz w:val="48"/>
          <w:szCs w:val="48"/>
        </w:rPr>
        <w:t>年</w:t>
      </w:r>
      <w:r>
        <w:rPr>
          <w:rFonts w:hint="default" w:ascii="Times New Roman" w:hAnsi="Times New Roman" w:eastAsia="黑体" w:cs="Times New Roman"/>
          <w:sz w:val="30"/>
          <w:szCs w:val="30"/>
        </w:rPr>
        <w:br w:type="page"/>
      </w:r>
    </w:p>
    <w:p w14:paraId="275310B2">
      <w:pPr>
        <w:pStyle w:val="5"/>
        <w:tabs>
          <w:tab w:val="right" w:leader="dot" w:pos="14570"/>
          <w:tab w:val="clear" w:pos="14760"/>
        </w:tabs>
        <w:rPr>
          <w:rFonts w:hint="default" w:ascii="Times New Roman" w:hAnsi="Times New Roman" w:eastAsia="黑体" w:cs="Times New Roman"/>
          <w:sz w:val="30"/>
          <w:szCs w:val="30"/>
        </w:rPr>
      </w:pPr>
      <w:r>
        <w:rPr>
          <w:rStyle w:val="8"/>
          <w:rFonts w:hint="default" w:ascii="Times New Roman" w:hAnsi="Times New Roman" w:eastAsia="黑体" w:cs="Times New Roman"/>
          <w:color w:val="auto"/>
          <w:sz w:val="30"/>
          <w:szCs w:val="30"/>
        </w:rPr>
        <w:fldChar w:fldCharType="begin"/>
      </w:r>
      <w:r>
        <w:rPr>
          <w:rStyle w:val="8"/>
          <w:rFonts w:hint="default" w:ascii="Times New Roman" w:hAnsi="Times New Roman" w:eastAsia="黑体" w:cs="Times New Roman"/>
          <w:color w:val="auto"/>
          <w:sz w:val="30"/>
          <w:szCs w:val="30"/>
        </w:rPr>
        <w:instrText xml:space="preserve"> TOC \o "1-3" \h \z \u </w:instrText>
      </w:r>
      <w:r>
        <w:rPr>
          <w:rStyle w:val="8"/>
          <w:rFonts w:hint="default" w:ascii="Times New Roman" w:hAnsi="Times New Roman" w:eastAsia="黑体" w:cs="Times New Roman"/>
          <w:color w:val="auto"/>
          <w:sz w:val="30"/>
          <w:szCs w:val="30"/>
        </w:rPr>
        <w:fldChar w:fldCharType="separate"/>
      </w: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_Toc7044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基本信息</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_Toc7044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6041F951">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_Toc21135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（一）义务教育领域基层政务公开标准目录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_Toc21135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720C6D5F">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_Toc19496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bCs/>
          <w:kern w:val="44"/>
          <w:sz w:val="30"/>
          <w:szCs w:val="30"/>
        </w:rPr>
        <w:t>（</w:t>
      </w:r>
      <w:r>
        <w:rPr>
          <w:rFonts w:hint="default" w:ascii="Times New Roman" w:hAnsi="Times New Roman" w:eastAsia="黑体" w:cs="Times New Roman"/>
          <w:bCs/>
          <w:kern w:val="44"/>
          <w:sz w:val="30"/>
          <w:szCs w:val="30"/>
          <w:lang w:val="en-US" w:eastAsia="zh-CN"/>
        </w:rPr>
        <w:t>二</w:t>
      </w:r>
      <w:r>
        <w:rPr>
          <w:rFonts w:hint="default" w:ascii="Times New Roman" w:hAnsi="Times New Roman" w:eastAsia="黑体" w:cs="Times New Roman"/>
          <w:bCs/>
          <w:kern w:val="44"/>
          <w:sz w:val="30"/>
          <w:szCs w:val="30"/>
        </w:rPr>
        <w:t>）社会救助领域基层政务公开标准目录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_Toc19496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7</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58CA29C2">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_Toc7389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三</w:t>
      </w:r>
      <w:r>
        <w:rPr>
          <w:rFonts w:hint="default" w:ascii="Times New Roman" w:hAnsi="Times New Roman" w:eastAsia="黑体" w:cs="Times New Roman"/>
          <w:sz w:val="30"/>
          <w:szCs w:val="30"/>
        </w:rPr>
        <w:t>）养老服务领域基层政务公开标准目录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_Toc7389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10</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3D573DFC">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_Toc25902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四</w:t>
      </w:r>
      <w:r>
        <w:rPr>
          <w:rFonts w:hint="default" w:ascii="Times New Roman" w:hAnsi="Times New Roman" w:eastAsia="黑体" w:cs="Times New Roman"/>
          <w:sz w:val="30"/>
          <w:szCs w:val="30"/>
        </w:rPr>
        <w:t>）公共法律服务领域基层政务公开标准目录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_Toc25902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12</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052F3406">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_Toc17434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五</w:t>
      </w:r>
      <w:r>
        <w:rPr>
          <w:rFonts w:hint="default" w:ascii="Times New Roman" w:hAnsi="Times New Roman" w:eastAsia="黑体" w:cs="Times New Roman"/>
          <w:sz w:val="30"/>
          <w:szCs w:val="30"/>
        </w:rPr>
        <w:t>）就业领域基层政务公开标准目录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_Toc17434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14</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28E1A65D">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_Toc2599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七</w:t>
      </w:r>
      <w:r>
        <w:rPr>
          <w:rFonts w:hint="default" w:ascii="Times New Roman" w:hAnsi="Times New Roman" w:eastAsia="黑体" w:cs="Times New Roman"/>
          <w:sz w:val="30"/>
          <w:szCs w:val="30"/>
        </w:rPr>
        <w:t>）旅游领域基层政务公开标准目录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_Toc2599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19</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35E4F304">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_Toc12351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八</w:t>
      </w:r>
      <w:r>
        <w:rPr>
          <w:rFonts w:hint="default" w:ascii="Times New Roman" w:hAnsi="Times New Roman" w:eastAsia="黑体" w:cs="Times New Roman"/>
          <w:sz w:val="30"/>
          <w:szCs w:val="30"/>
        </w:rPr>
        <w:t>）安全生产领域基层政务公开标准目录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_Toc12351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20</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1A3C70F0">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_Toc13101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九</w:t>
      </w:r>
      <w:r>
        <w:rPr>
          <w:rFonts w:hint="default" w:ascii="Times New Roman" w:hAnsi="Times New Roman" w:eastAsia="黑体" w:cs="Times New Roman"/>
          <w:sz w:val="30"/>
          <w:szCs w:val="30"/>
        </w:rPr>
        <w:t>）救灾领域基层政务公开标准目录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_Toc13101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21</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04A38996">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_Toc28919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（十）食品药品监管领域基层政务公开标准目录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_Toc28919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25</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41E61B83">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_Toc12618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一</w:t>
      </w:r>
      <w:r>
        <w:rPr>
          <w:rFonts w:hint="default" w:ascii="Times New Roman" w:hAnsi="Times New Roman" w:eastAsia="黑体" w:cs="Times New Roman"/>
          <w:sz w:val="30"/>
          <w:szCs w:val="30"/>
        </w:rPr>
        <w:t>）公共资源交易领域基层政务公开标准目录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_Toc12618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27</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3957D247">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_Toc23276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二</w:t>
      </w:r>
      <w:r>
        <w:rPr>
          <w:rFonts w:hint="default" w:ascii="Times New Roman" w:hAnsi="Times New Roman" w:eastAsia="黑体" w:cs="Times New Roman"/>
          <w:sz w:val="30"/>
          <w:szCs w:val="30"/>
        </w:rPr>
        <w:t>）财政预决算领域基层政务公开标准目录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_Toc23276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30</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636AD568">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_Toc22313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三</w:t>
      </w:r>
      <w:r>
        <w:rPr>
          <w:rFonts w:hint="default" w:ascii="Times New Roman" w:hAnsi="Times New Roman" w:eastAsia="黑体" w:cs="Times New Roman"/>
          <w:sz w:val="30"/>
          <w:szCs w:val="30"/>
        </w:rPr>
        <w:t>）生态环境领域基层政务公开标准目录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_Toc22313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32</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14621984">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_Toc3126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四</w:t>
      </w:r>
      <w:r>
        <w:rPr>
          <w:rFonts w:hint="default" w:ascii="Times New Roman" w:hAnsi="Times New Roman" w:eastAsia="黑体" w:cs="Times New Roman"/>
          <w:sz w:val="30"/>
          <w:szCs w:val="30"/>
        </w:rPr>
        <w:t>）涉农补贴领域基层政务公开标准目录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_Toc3126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35</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361FD300">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_Toc28720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五</w:t>
      </w:r>
      <w:r>
        <w:rPr>
          <w:rFonts w:hint="default" w:ascii="Times New Roman" w:hAnsi="Times New Roman" w:eastAsia="黑体" w:cs="Times New Roman"/>
          <w:sz w:val="30"/>
          <w:szCs w:val="30"/>
        </w:rPr>
        <w:t>）卫生健康领域基层政务公开标准目录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_Toc28720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37</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0F8F0956">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_Toc31122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六</w:t>
      </w:r>
      <w:r>
        <w:rPr>
          <w:rFonts w:hint="default" w:ascii="Times New Roman" w:hAnsi="Times New Roman" w:eastAsia="黑体" w:cs="Times New Roman"/>
          <w:sz w:val="30"/>
          <w:szCs w:val="30"/>
        </w:rPr>
        <w:t>）水利领域基层政务公开标准目录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_Toc31122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38</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5F6B16F8">
      <w:pPr>
        <w:pStyle w:val="5"/>
        <w:tabs>
          <w:tab w:val="right" w:leader="dot" w:pos="14570"/>
          <w:tab w:val="clear" w:pos="14760"/>
        </w:tabs>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_Toc16748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lang w:eastAsia="zh-CN"/>
        </w:rPr>
        <w:t>（十七）</w:t>
      </w:r>
      <w:r>
        <w:rPr>
          <w:rFonts w:hint="default" w:ascii="Times New Roman" w:hAnsi="Times New Roman" w:eastAsia="黑体" w:cs="Times New Roman"/>
          <w:sz w:val="30"/>
          <w:szCs w:val="30"/>
        </w:rPr>
        <w:t>城市综合执法领域基层政务公开目录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_Toc16748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39</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218A51DF">
      <w:pPr>
        <w:spacing w:line="700" w:lineRule="exact"/>
        <w:ind w:firstLine="210" w:firstLineChars="100"/>
        <w:rPr>
          <w:rStyle w:val="8"/>
          <w:rFonts w:hint="default" w:ascii="Times New Roman" w:hAnsi="Times New Roman" w:eastAsia="黑体" w:cs="Times New Roman"/>
          <w:color w:val="auto"/>
          <w:sz w:val="30"/>
          <w:szCs w:val="30"/>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r>
        <w:rPr>
          <w:rFonts w:hint="default" w:ascii="Times New Roman" w:hAnsi="Times New Roman" w:eastAsia="黑体" w:cs="Times New Roman"/>
          <w:color w:val="auto"/>
          <w:szCs w:val="30"/>
        </w:rPr>
        <w:fldChar w:fldCharType="end"/>
      </w:r>
    </w:p>
    <w:p w14:paraId="041FF3EB">
      <w:pPr>
        <w:pStyle w:val="2"/>
        <w:jc w:val="center"/>
        <w:rPr>
          <w:rFonts w:hint="default" w:ascii="Times New Roman" w:hAnsi="Times New Roman" w:eastAsia="方正小标宋_GBK" w:cs="Times New Roman"/>
          <w:sz w:val="30"/>
        </w:rPr>
      </w:pPr>
      <w:bookmarkStart w:id="0" w:name="_Toc7044"/>
      <w:r>
        <w:rPr>
          <w:rFonts w:hint="default" w:ascii="Times New Roman" w:hAnsi="Times New Roman" w:eastAsia="方正小标宋_GBK" w:cs="Times New Roman"/>
          <w:sz w:val="30"/>
        </w:rPr>
        <w:t>基本信息</w:t>
      </w:r>
      <w:bookmarkEnd w:id="0"/>
    </w:p>
    <w:tbl>
      <w:tblPr>
        <w:tblStyle w:val="6"/>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14:paraId="1CBF5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14:paraId="6BA763E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83" w:type="dxa"/>
            <w:gridSpan w:val="2"/>
            <w:vAlign w:val="center"/>
          </w:tcPr>
          <w:p w14:paraId="07928AB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035" w:type="dxa"/>
            <w:vMerge w:val="restart"/>
            <w:vAlign w:val="center"/>
          </w:tcPr>
          <w:p w14:paraId="2C66E10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616B71F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13470C0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3D10534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0046BD2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5D43B30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73" w:type="dxa"/>
            <w:gridSpan w:val="2"/>
            <w:vAlign w:val="center"/>
          </w:tcPr>
          <w:p w14:paraId="0C77F58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r>
      <w:tr w14:paraId="3D2D0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14:paraId="443542AC">
            <w:pPr>
              <w:widowControl/>
              <w:jc w:val="center"/>
              <w:rPr>
                <w:rFonts w:hint="default" w:ascii="Times New Roman" w:hAnsi="Times New Roman" w:eastAsia="黑体" w:cs="Times New Roman"/>
                <w:kern w:val="0"/>
                <w:sz w:val="22"/>
              </w:rPr>
            </w:pPr>
          </w:p>
        </w:tc>
        <w:tc>
          <w:tcPr>
            <w:tcW w:w="750" w:type="dxa"/>
            <w:vAlign w:val="center"/>
          </w:tcPr>
          <w:p w14:paraId="526AA21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33" w:type="dxa"/>
            <w:vAlign w:val="center"/>
          </w:tcPr>
          <w:p w14:paraId="1DA1F57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035" w:type="dxa"/>
            <w:vMerge w:val="continue"/>
            <w:vAlign w:val="center"/>
          </w:tcPr>
          <w:p w14:paraId="25E87446">
            <w:pPr>
              <w:widowControl/>
              <w:jc w:val="center"/>
              <w:rPr>
                <w:rFonts w:hint="default" w:ascii="Times New Roman" w:hAnsi="Times New Roman" w:eastAsia="黑体" w:cs="Times New Roman"/>
                <w:kern w:val="0"/>
                <w:sz w:val="22"/>
              </w:rPr>
            </w:pPr>
          </w:p>
        </w:tc>
        <w:tc>
          <w:tcPr>
            <w:tcW w:w="2520" w:type="dxa"/>
            <w:vMerge w:val="continue"/>
            <w:vAlign w:val="center"/>
          </w:tcPr>
          <w:p w14:paraId="4BCE809A">
            <w:pPr>
              <w:widowControl/>
              <w:jc w:val="center"/>
              <w:rPr>
                <w:rFonts w:hint="default" w:ascii="Times New Roman" w:hAnsi="Times New Roman" w:eastAsia="黑体" w:cs="Times New Roman"/>
                <w:kern w:val="0"/>
                <w:sz w:val="22"/>
              </w:rPr>
            </w:pPr>
          </w:p>
        </w:tc>
        <w:tc>
          <w:tcPr>
            <w:tcW w:w="1620" w:type="dxa"/>
            <w:vMerge w:val="continue"/>
            <w:vAlign w:val="center"/>
          </w:tcPr>
          <w:p w14:paraId="3546E618">
            <w:pPr>
              <w:widowControl/>
              <w:jc w:val="center"/>
              <w:rPr>
                <w:rFonts w:hint="default" w:ascii="Times New Roman" w:hAnsi="Times New Roman" w:eastAsia="黑体" w:cs="Times New Roman"/>
                <w:kern w:val="0"/>
                <w:sz w:val="22"/>
              </w:rPr>
            </w:pPr>
          </w:p>
        </w:tc>
        <w:tc>
          <w:tcPr>
            <w:tcW w:w="1475" w:type="dxa"/>
            <w:vMerge w:val="continue"/>
            <w:vAlign w:val="center"/>
          </w:tcPr>
          <w:p w14:paraId="7F16C6D2">
            <w:pPr>
              <w:widowControl/>
              <w:jc w:val="center"/>
              <w:rPr>
                <w:rFonts w:hint="default" w:ascii="Times New Roman" w:hAnsi="Times New Roman" w:eastAsia="黑体" w:cs="Times New Roman"/>
                <w:kern w:val="0"/>
                <w:sz w:val="22"/>
              </w:rPr>
            </w:pPr>
          </w:p>
        </w:tc>
        <w:tc>
          <w:tcPr>
            <w:tcW w:w="1840" w:type="dxa"/>
            <w:vMerge w:val="continue"/>
            <w:vAlign w:val="center"/>
          </w:tcPr>
          <w:p w14:paraId="1297E638">
            <w:pPr>
              <w:widowControl/>
              <w:jc w:val="center"/>
              <w:rPr>
                <w:rFonts w:hint="default" w:ascii="Times New Roman" w:hAnsi="Times New Roman" w:eastAsia="黑体" w:cs="Times New Roman"/>
                <w:kern w:val="0"/>
                <w:sz w:val="22"/>
              </w:rPr>
            </w:pPr>
          </w:p>
        </w:tc>
        <w:tc>
          <w:tcPr>
            <w:tcW w:w="573" w:type="dxa"/>
            <w:vAlign w:val="center"/>
          </w:tcPr>
          <w:p w14:paraId="2C63992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3CC3878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0879425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68" w:type="dxa"/>
            <w:vAlign w:val="center"/>
          </w:tcPr>
          <w:p w14:paraId="423520D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r>
      <w:tr w14:paraId="4B6E8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noWrap/>
            <w:vAlign w:val="center"/>
          </w:tcPr>
          <w:p w14:paraId="4E9F523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50" w:type="dxa"/>
            <w:vAlign w:val="center"/>
          </w:tcPr>
          <w:p w14:paraId="7FCFA263">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基本信息</w:t>
            </w:r>
          </w:p>
        </w:tc>
        <w:tc>
          <w:tcPr>
            <w:tcW w:w="733" w:type="dxa"/>
            <w:noWrap/>
            <w:vAlign w:val="center"/>
          </w:tcPr>
          <w:p w14:paraId="7F7DF4C7">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eastAsia="zh-CN"/>
              </w:rPr>
              <w:t>铜官街道办事处概况</w:t>
            </w:r>
          </w:p>
        </w:tc>
        <w:tc>
          <w:tcPr>
            <w:tcW w:w="2035" w:type="dxa"/>
            <w:vAlign w:val="center"/>
          </w:tcPr>
          <w:p w14:paraId="437FDAD4">
            <w:pPr>
              <w:widowControl/>
              <w:spacing w:line="240" w:lineRule="atLeast"/>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行政区划、自然地理（主要气候特点、河流分布情况等）、文化旅游(主要文化设施、旅游景区景点等）、经济发展(主要经济发展指标）</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社会事业(教育、医疗、养老等社会事业发展情况等）</w:t>
            </w:r>
            <w:r>
              <w:rPr>
                <w:rFonts w:hint="default" w:ascii="Times New Roman" w:hAnsi="Times New Roman" w:eastAsia="仿宋_GB2312" w:cs="Times New Roman"/>
                <w:sz w:val="18"/>
                <w:szCs w:val="18"/>
                <w:lang w:eastAsia="zh-CN"/>
              </w:rPr>
              <w:t>。</w:t>
            </w:r>
          </w:p>
        </w:tc>
        <w:tc>
          <w:tcPr>
            <w:tcW w:w="2520" w:type="dxa"/>
            <w:vAlign w:val="center"/>
          </w:tcPr>
          <w:p w14:paraId="590B5AA7">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《湖南省实施&lt;中华人民共和国政府信息公开条例&gt;办法》等法律法规规章规范性文件</w:t>
            </w:r>
          </w:p>
        </w:tc>
        <w:tc>
          <w:tcPr>
            <w:tcW w:w="1620" w:type="dxa"/>
            <w:vAlign w:val="center"/>
          </w:tcPr>
          <w:p w14:paraId="147EB2CF">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信息产生、变更之日起20个工作日内公开，保持长期公开（相关政策法规另有规定的应从其规定）</w:t>
            </w:r>
          </w:p>
        </w:tc>
        <w:tc>
          <w:tcPr>
            <w:tcW w:w="1475" w:type="dxa"/>
            <w:vAlign w:val="center"/>
          </w:tcPr>
          <w:p w14:paraId="32B574D8">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24C8CF2E">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■政府网站</w:t>
            </w:r>
          </w:p>
          <w:p w14:paraId="0226D99A">
            <w:pPr>
              <w:jc w:val="left"/>
              <w:rPr>
                <w:rFonts w:hint="default" w:ascii="Times New Roman" w:hAnsi="Times New Roman" w:eastAsia="仿宋_GB2312" w:cs="Times New Roman"/>
                <w:sz w:val="18"/>
                <w:szCs w:val="18"/>
              </w:rPr>
            </w:pPr>
          </w:p>
        </w:tc>
        <w:tc>
          <w:tcPr>
            <w:tcW w:w="573" w:type="dxa"/>
            <w:noWrap/>
            <w:vAlign w:val="center"/>
          </w:tcPr>
          <w:p w14:paraId="20FD1F1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2788C6BD">
            <w:pPr>
              <w:jc w:val="center"/>
              <w:rPr>
                <w:rFonts w:hint="default" w:ascii="Times New Roman" w:hAnsi="Times New Roman" w:eastAsia="仿宋_GB2312" w:cs="Times New Roman"/>
                <w:sz w:val="18"/>
                <w:szCs w:val="18"/>
              </w:rPr>
            </w:pPr>
          </w:p>
        </w:tc>
        <w:tc>
          <w:tcPr>
            <w:tcW w:w="505" w:type="dxa"/>
            <w:noWrap/>
            <w:vAlign w:val="center"/>
          </w:tcPr>
          <w:p w14:paraId="0A876F19">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14:paraId="1DF6DDDB">
            <w:pPr>
              <w:jc w:val="center"/>
              <w:rPr>
                <w:rFonts w:hint="default" w:ascii="Times New Roman" w:hAnsi="Times New Roman" w:eastAsia="仿宋_GB2312" w:cs="Times New Roman"/>
                <w:sz w:val="18"/>
                <w:szCs w:val="18"/>
              </w:rPr>
            </w:pPr>
          </w:p>
        </w:tc>
      </w:tr>
      <w:tr w14:paraId="70E98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noWrap/>
            <w:vAlign w:val="center"/>
          </w:tcPr>
          <w:p w14:paraId="2CBD381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50" w:type="dxa"/>
            <w:noWrap/>
            <w:vAlign w:val="center"/>
          </w:tcPr>
          <w:p w14:paraId="5C3D74D2">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基本信息</w:t>
            </w:r>
          </w:p>
        </w:tc>
        <w:tc>
          <w:tcPr>
            <w:tcW w:w="733" w:type="dxa"/>
            <w:vAlign w:val="center"/>
          </w:tcPr>
          <w:p w14:paraId="193685E2">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eastAsia="zh-CN"/>
              </w:rPr>
              <w:t>铜官街道办事处</w:t>
            </w:r>
            <w:r>
              <w:rPr>
                <w:rFonts w:hint="default" w:ascii="Times New Roman" w:hAnsi="Times New Roman" w:eastAsia="仿宋_GB2312" w:cs="Times New Roman"/>
                <w:sz w:val="18"/>
                <w:szCs w:val="18"/>
              </w:rPr>
              <w:t>信息</w:t>
            </w:r>
          </w:p>
        </w:tc>
        <w:tc>
          <w:tcPr>
            <w:tcW w:w="2035" w:type="dxa"/>
            <w:vAlign w:val="center"/>
          </w:tcPr>
          <w:p w14:paraId="033103C7">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eastAsia="zh-CN"/>
              </w:rPr>
              <w:t>办公</w:t>
            </w:r>
            <w:r>
              <w:rPr>
                <w:rFonts w:hint="default" w:ascii="Times New Roman" w:hAnsi="Times New Roman" w:eastAsia="仿宋_GB2312" w:cs="Times New Roman"/>
                <w:sz w:val="18"/>
                <w:szCs w:val="18"/>
              </w:rPr>
              <w:t>所在地、邮政编码、联系电话、办公时问</w:t>
            </w:r>
          </w:p>
        </w:tc>
        <w:tc>
          <w:tcPr>
            <w:tcW w:w="2520" w:type="dxa"/>
            <w:vAlign w:val="center"/>
          </w:tcPr>
          <w:p w14:paraId="7D310DEF">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《湖南省实施&lt;中华人民共和国政府信息公开条例&gt;办法》等法律法规规章规范性文件</w:t>
            </w:r>
          </w:p>
        </w:tc>
        <w:tc>
          <w:tcPr>
            <w:tcW w:w="1620" w:type="dxa"/>
            <w:vAlign w:val="center"/>
          </w:tcPr>
          <w:p w14:paraId="6DFE7742">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信息产生、变更之日起20个工作日内公开，保持长期公开（相关政策法规另有规定的应从其规定）</w:t>
            </w:r>
          </w:p>
        </w:tc>
        <w:tc>
          <w:tcPr>
            <w:tcW w:w="1475" w:type="dxa"/>
            <w:vAlign w:val="center"/>
          </w:tcPr>
          <w:p w14:paraId="222EA42E">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0442B4C8">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3D46B33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76C69758">
            <w:pPr>
              <w:jc w:val="center"/>
              <w:rPr>
                <w:rFonts w:hint="default" w:ascii="Times New Roman" w:hAnsi="Times New Roman" w:eastAsia="仿宋_GB2312" w:cs="Times New Roman"/>
                <w:sz w:val="18"/>
                <w:szCs w:val="18"/>
              </w:rPr>
            </w:pPr>
          </w:p>
        </w:tc>
        <w:tc>
          <w:tcPr>
            <w:tcW w:w="505" w:type="dxa"/>
            <w:vAlign w:val="center"/>
          </w:tcPr>
          <w:p w14:paraId="59C19A06">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vAlign w:val="center"/>
          </w:tcPr>
          <w:p w14:paraId="0413734E">
            <w:pPr>
              <w:jc w:val="center"/>
              <w:rPr>
                <w:rFonts w:hint="default" w:ascii="Times New Roman" w:hAnsi="Times New Roman" w:eastAsia="仿宋_GB2312" w:cs="Times New Roman"/>
                <w:sz w:val="18"/>
                <w:szCs w:val="18"/>
              </w:rPr>
            </w:pPr>
          </w:p>
        </w:tc>
      </w:tr>
      <w:tr w14:paraId="31A26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0FE4744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50" w:type="dxa"/>
            <w:vAlign w:val="center"/>
          </w:tcPr>
          <w:p w14:paraId="77E1727D">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基本信息</w:t>
            </w:r>
          </w:p>
        </w:tc>
        <w:tc>
          <w:tcPr>
            <w:tcW w:w="733" w:type="dxa"/>
            <w:vAlign w:val="center"/>
          </w:tcPr>
          <w:p w14:paraId="6A8B5D7E">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eastAsia="zh-CN"/>
              </w:rPr>
              <w:t>单位</w:t>
            </w:r>
            <w:r>
              <w:rPr>
                <w:rFonts w:hint="default" w:ascii="Times New Roman" w:hAnsi="Times New Roman" w:eastAsia="仿宋_GB2312" w:cs="Times New Roman"/>
                <w:sz w:val="18"/>
                <w:szCs w:val="18"/>
              </w:rPr>
              <w:t>负责人</w:t>
            </w:r>
          </w:p>
        </w:tc>
        <w:tc>
          <w:tcPr>
            <w:tcW w:w="2035" w:type="dxa"/>
            <w:vAlign w:val="center"/>
          </w:tcPr>
          <w:p w14:paraId="7C1F73C8">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姓名、职务、出生年份、性别、民族、籍贯、学历背景、工作履历、工作分工、标准证件照</w:t>
            </w:r>
          </w:p>
        </w:tc>
        <w:tc>
          <w:tcPr>
            <w:tcW w:w="2520" w:type="dxa"/>
            <w:vAlign w:val="center"/>
          </w:tcPr>
          <w:p w14:paraId="206CB1FD">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《湖南省实施&lt;中华人民共和国政府信息公开条例&gt;办法》等法律法规规章规范性文件</w:t>
            </w:r>
          </w:p>
        </w:tc>
        <w:tc>
          <w:tcPr>
            <w:tcW w:w="1620" w:type="dxa"/>
            <w:vAlign w:val="center"/>
          </w:tcPr>
          <w:p w14:paraId="32BBD005">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信息产生、变更之日起20个工作日内公开，保持长期公开（相关政策法规另有规定的应从其规定）</w:t>
            </w:r>
          </w:p>
        </w:tc>
        <w:tc>
          <w:tcPr>
            <w:tcW w:w="1475" w:type="dxa"/>
            <w:vAlign w:val="center"/>
          </w:tcPr>
          <w:p w14:paraId="193643E0">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337F767E">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■政府网站</w:t>
            </w:r>
          </w:p>
        </w:tc>
        <w:tc>
          <w:tcPr>
            <w:tcW w:w="573" w:type="dxa"/>
            <w:vAlign w:val="center"/>
          </w:tcPr>
          <w:p w14:paraId="786E4639">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33E621A4">
            <w:pPr>
              <w:jc w:val="center"/>
              <w:rPr>
                <w:rFonts w:hint="default" w:ascii="Times New Roman" w:hAnsi="Times New Roman" w:eastAsia="仿宋_GB2312" w:cs="Times New Roman"/>
                <w:sz w:val="18"/>
                <w:szCs w:val="18"/>
              </w:rPr>
            </w:pPr>
          </w:p>
        </w:tc>
        <w:tc>
          <w:tcPr>
            <w:tcW w:w="505" w:type="dxa"/>
            <w:vAlign w:val="center"/>
          </w:tcPr>
          <w:p w14:paraId="12976FE7">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14:paraId="05A54629">
            <w:pPr>
              <w:jc w:val="center"/>
              <w:rPr>
                <w:rFonts w:hint="default" w:ascii="Times New Roman" w:hAnsi="Times New Roman" w:eastAsia="仿宋_GB2312" w:cs="Times New Roman"/>
                <w:sz w:val="18"/>
                <w:szCs w:val="18"/>
              </w:rPr>
            </w:pPr>
          </w:p>
        </w:tc>
      </w:tr>
      <w:tr w14:paraId="5683E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342162D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50" w:type="dxa"/>
            <w:vAlign w:val="center"/>
          </w:tcPr>
          <w:p w14:paraId="3E0E810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基本信息</w:t>
            </w:r>
          </w:p>
        </w:tc>
        <w:tc>
          <w:tcPr>
            <w:tcW w:w="733" w:type="dxa"/>
            <w:vAlign w:val="center"/>
          </w:tcPr>
          <w:p w14:paraId="002F425E">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工作机构</w:t>
            </w:r>
          </w:p>
        </w:tc>
        <w:tc>
          <w:tcPr>
            <w:tcW w:w="2035" w:type="dxa"/>
            <w:vAlign w:val="center"/>
          </w:tcPr>
          <w:p w14:paraId="30D9FBEB">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名称、主要工作职责、联系电话</w:t>
            </w:r>
          </w:p>
        </w:tc>
        <w:tc>
          <w:tcPr>
            <w:tcW w:w="2520" w:type="dxa"/>
            <w:vAlign w:val="center"/>
          </w:tcPr>
          <w:p w14:paraId="742ADDFC">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《湖南省实施&lt;中华人民共和国政府信息公开条例&gt;办法》等法律法规规章规范性文件</w:t>
            </w:r>
          </w:p>
        </w:tc>
        <w:tc>
          <w:tcPr>
            <w:tcW w:w="1620" w:type="dxa"/>
            <w:vAlign w:val="center"/>
          </w:tcPr>
          <w:p w14:paraId="764F0D55">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信息产生、变更之日起20个工作日内公开，保持长期公开（相关政策法规另有规定的应从其规定）</w:t>
            </w:r>
          </w:p>
        </w:tc>
        <w:tc>
          <w:tcPr>
            <w:tcW w:w="1475" w:type="dxa"/>
            <w:vAlign w:val="center"/>
          </w:tcPr>
          <w:p w14:paraId="06E00C7C">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4F9B990C">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■政府网站</w:t>
            </w:r>
          </w:p>
        </w:tc>
        <w:tc>
          <w:tcPr>
            <w:tcW w:w="573" w:type="dxa"/>
            <w:vAlign w:val="center"/>
          </w:tcPr>
          <w:p w14:paraId="5AE134BF">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4FC4610C">
            <w:pPr>
              <w:jc w:val="center"/>
              <w:rPr>
                <w:rFonts w:hint="default" w:ascii="Times New Roman" w:hAnsi="Times New Roman" w:eastAsia="仿宋_GB2312" w:cs="Times New Roman"/>
                <w:sz w:val="18"/>
                <w:szCs w:val="18"/>
              </w:rPr>
            </w:pPr>
          </w:p>
        </w:tc>
        <w:tc>
          <w:tcPr>
            <w:tcW w:w="505" w:type="dxa"/>
            <w:vAlign w:val="center"/>
          </w:tcPr>
          <w:p w14:paraId="0E78DA2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14:paraId="46681067">
            <w:pPr>
              <w:jc w:val="center"/>
              <w:rPr>
                <w:rFonts w:hint="default" w:ascii="Times New Roman" w:hAnsi="Times New Roman" w:eastAsia="仿宋_GB2312" w:cs="Times New Roman"/>
                <w:sz w:val="18"/>
                <w:szCs w:val="18"/>
              </w:rPr>
            </w:pPr>
          </w:p>
        </w:tc>
      </w:tr>
    </w:tbl>
    <w:p w14:paraId="7DB0245F">
      <w:pPr>
        <w:pStyle w:val="2"/>
        <w:jc w:val="center"/>
        <w:rPr>
          <w:rFonts w:hint="default" w:ascii="Times New Roman" w:hAnsi="Times New Roman" w:eastAsia="黑体" w:cs="Times New Roman"/>
        </w:rPr>
      </w:pPr>
      <w:r>
        <w:rPr>
          <w:rFonts w:hint="default" w:ascii="Times New Roman" w:hAnsi="Times New Roman" w:cs="Times New Roman"/>
        </w:rPr>
        <w:br w:type="page"/>
      </w:r>
      <w:bookmarkStart w:id="1" w:name="_Toc21135"/>
      <w:r>
        <w:rPr>
          <w:rFonts w:hint="default" w:ascii="Times New Roman" w:hAnsi="Times New Roman" w:eastAsia="方正小标宋_GBK" w:cs="Times New Roman"/>
          <w:sz w:val="30"/>
        </w:rPr>
        <w:t>（一）义务教育领域基层政务公开标准目录</w:t>
      </w:r>
      <w:bookmarkEnd w:id="1"/>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14:paraId="16EE4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64746DD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14:paraId="3AF239C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472B67E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40057F0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0A97765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43D0A62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04AEA4B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0FE4780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73" w:type="dxa"/>
            <w:gridSpan w:val="2"/>
            <w:vAlign w:val="center"/>
          </w:tcPr>
          <w:p w14:paraId="2F1EECE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27" w:type="dxa"/>
            <w:gridSpan w:val="2"/>
            <w:vAlign w:val="center"/>
          </w:tcPr>
          <w:p w14:paraId="0BB1918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16697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3A40CC2B">
            <w:pPr>
              <w:widowControl/>
              <w:jc w:val="center"/>
              <w:rPr>
                <w:rFonts w:hint="default" w:ascii="Times New Roman" w:hAnsi="Times New Roman" w:eastAsia="黑体" w:cs="Times New Roman"/>
                <w:kern w:val="0"/>
                <w:sz w:val="22"/>
              </w:rPr>
            </w:pPr>
          </w:p>
        </w:tc>
        <w:tc>
          <w:tcPr>
            <w:tcW w:w="732" w:type="dxa"/>
            <w:vAlign w:val="center"/>
          </w:tcPr>
          <w:p w14:paraId="03C2230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08" w:type="dxa"/>
            <w:vAlign w:val="center"/>
          </w:tcPr>
          <w:p w14:paraId="2637F11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253958F6">
            <w:pPr>
              <w:widowControl/>
              <w:jc w:val="center"/>
              <w:rPr>
                <w:rFonts w:hint="default" w:ascii="Times New Roman" w:hAnsi="Times New Roman" w:eastAsia="黑体" w:cs="Times New Roman"/>
                <w:kern w:val="0"/>
                <w:sz w:val="22"/>
              </w:rPr>
            </w:pPr>
          </w:p>
        </w:tc>
        <w:tc>
          <w:tcPr>
            <w:tcW w:w="2520" w:type="dxa"/>
            <w:vMerge w:val="continue"/>
            <w:vAlign w:val="center"/>
          </w:tcPr>
          <w:p w14:paraId="6F4695B2">
            <w:pPr>
              <w:widowControl/>
              <w:jc w:val="center"/>
              <w:rPr>
                <w:rFonts w:hint="default" w:ascii="Times New Roman" w:hAnsi="Times New Roman" w:eastAsia="黑体" w:cs="Times New Roman"/>
                <w:kern w:val="0"/>
                <w:sz w:val="22"/>
              </w:rPr>
            </w:pPr>
          </w:p>
        </w:tc>
        <w:tc>
          <w:tcPr>
            <w:tcW w:w="1620" w:type="dxa"/>
            <w:vMerge w:val="continue"/>
            <w:vAlign w:val="center"/>
          </w:tcPr>
          <w:p w14:paraId="38BCD133">
            <w:pPr>
              <w:widowControl/>
              <w:jc w:val="center"/>
              <w:rPr>
                <w:rFonts w:hint="default" w:ascii="Times New Roman" w:hAnsi="Times New Roman" w:eastAsia="黑体" w:cs="Times New Roman"/>
                <w:kern w:val="0"/>
                <w:sz w:val="22"/>
              </w:rPr>
            </w:pPr>
          </w:p>
        </w:tc>
        <w:tc>
          <w:tcPr>
            <w:tcW w:w="1475" w:type="dxa"/>
            <w:vMerge w:val="continue"/>
            <w:vAlign w:val="center"/>
          </w:tcPr>
          <w:p w14:paraId="7370428A">
            <w:pPr>
              <w:widowControl/>
              <w:jc w:val="center"/>
              <w:rPr>
                <w:rFonts w:hint="default" w:ascii="Times New Roman" w:hAnsi="Times New Roman" w:eastAsia="黑体" w:cs="Times New Roman"/>
                <w:kern w:val="0"/>
                <w:sz w:val="22"/>
              </w:rPr>
            </w:pPr>
          </w:p>
        </w:tc>
        <w:tc>
          <w:tcPr>
            <w:tcW w:w="1840" w:type="dxa"/>
            <w:vMerge w:val="continue"/>
            <w:vAlign w:val="center"/>
          </w:tcPr>
          <w:p w14:paraId="64AEE5CB">
            <w:pPr>
              <w:widowControl/>
              <w:jc w:val="center"/>
              <w:rPr>
                <w:rFonts w:hint="default" w:ascii="Times New Roman" w:hAnsi="Times New Roman" w:eastAsia="黑体" w:cs="Times New Roman"/>
                <w:kern w:val="0"/>
                <w:sz w:val="22"/>
              </w:rPr>
            </w:pPr>
          </w:p>
        </w:tc>
        <w:tc>
          <w:tcPr>
            <w:tcW w:w="573" w:type="dxa"/>
            <w:vAlign w:val="center"/>
          </w:tcPr>
          <w:p w14:paraId="79409F9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1A69D3B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4B64CC1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68" w:type="dxa"/>
            <w:vAlign w:val="center"/>
          </w:tcPr>
          <w:p w14:paraId="7062773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29" w:type="dxa"/>
            <w:vAlign w:val="center"/>
          </w:tcPr>
          <w:p w14:paraId="2741A3AC">
            <w:pPr>
              <w:widowControl/>
              <w:jc w:val="center"/>
              <w:rPr>
                <w:rFonts w:hint="default" w:ascii="Times New Roman" w:hAnsi="Times New Roman" w:eastAsia="黑体" w:cs="Times New Roman"/>
                <w:kern w:val="0"/>
                <w:sz w:val="22"/>
                <w:lang w:eastAsia="zh-CN"/>
              </w:rPr>
            </w:pPr>
            <w:r>
              <w:rPr>
                <w:rFonts w:hint="default" w:ascii="Times New Roman" w:hAnsi="Times New Roman" w:eastAsia="黑体" w:cs="Times New Roman"/>
                <w:kern w:val="0"/>
                <w:sz w:val="22"/>
                <w:lang w:eastAsia="zh-CN"/>
              </w:rPr>
              <w:t>乡镇（街道）</w:t>
            </w:r>
          </w:p>
        </w:tc>
        <w:tc>
          <w:tcPr>
            <w:tcW w:w="698" w:type="dxa"/>
            <w:vAlign w:val="center"/>
          </w:tcPr>
          <w:p w14:paraId="2056B628">
            <w:pPr>
              <w:widowControl/>
              <w:jc w:val="center"/>
              <w:rPr>
                <w:rFonts w:hint="default" w:ascii="Times New Roman" w:hAnsi="Times New Roman" w:eastAsia="黑体" w:cs="Times New Roman"/>
                <w:kern w:val="0"/>
                <w:sz w:val="22"/>
                <w:lang w:eastAsia="zh-CN"/>
              </w:rPr>
            </w:pPr>
            <w:r>
              <w:rPr>
                <w:rFonts w:hint="default" w:ascii="Times New Roman" w:hAnsi="Times New Roman" w:eastAsia="黑体" w:cs="Times New Roman"/>
                <w:kern w:val="0"/>
                <w:sz w:val="22"/>
                <w:lang w:eastAsia="zh-CN"/>
              </w:rPr>
              <w:t>社区（村）</w:t>
            </w:r>
          </w:p>
        </w:tc>
      </w:tr>
      <w:tr w14:paraId="11540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9" w:hRule="atLeast"/>
          <w:jc w:val="center"/>
        </w:trPr>
        <w:tc>
          <w:tcPr>
            <w:tcW w:w="540" w:type="dxa"/>
            <w:noWrap/>
            <w:vAlign w:val="center"/>
          </w:tcPr>
          <w:p w14:paraId="369C81D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32" w:type="dxa"/>
            <w:vAlign w:val="center"/>
          </w:tcPr>
          <w:p w14:paraId="71E8A9B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政策文件</w:t>
            </w:r>
          </w:p>
        </w:tc>
        <w:tc>
          <w:tcPr>
            <w:tcW w:w="708" w:type="dxa"/>
            <w:noWrap/>
            <w:vAlign w:val="center"/>
          </w:tcPr>
          <w:p w14:paraId="56771DA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教育法律</w:t>
            </w:r>
          </w:p>
        </w:tc>
        <w:tc>
          <w:tcPr>
            <w:tcW w:w="2340" w:type="dxa"/>
            <w:vAlign w:val="center"/>
          </w:tcPr>
          <w:p w14:paraId="025BD413">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《中华人民共和国教育法》（2015）、《中华人民共和国义务教育法》（2015）、《中华人民共和国民办教育促进法》（2016）、《中华人民共和国教师法》（2009）、《中华人民共和国国家通用语言文字法》（2000）</w:t>
            </w:r>
          </w:p>
        </w:tc>
        <w:tc>
          <w:tcPr>
            <w:tcW w:w="2520" w:type="dxa"/>
            <w:vAlign w:val="center"/>
          </w:tcPr>
          <w:p w14:paraId="2727DBD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《中华人民共和国教育法》（2015）、《中华人民共和国义务教育法》（2015）、《中华人民共和国民办教育促进法》（2016）、《中华人民共和国教师法》（2009）、《中华人民共和国国家通用语言文字法》（2000）</w:t>
            </w:r>
          </w:p>
        </w:tc>
        <w:tc>
          <w:tcPr>
            <w:tcW w:w="1620" w:type="dxa"/>
            <w:vAlign w:val="center"/>
          </w:tcPr>
          <w:p w14:paraId="705D965A">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18F09738">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3A8F210C">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noWrap/>
            <w:vAlign w:val="center"/>
          </w:tcPr>
          <w:p w14:paraId="72F4CE1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74337F7A">
            <w:pPr>
              <w:jc w:val="center"/>
              <w:rPr>
                <w:rFonts w:hint="default" w:ascii="Times New Roman" w:hAnsi="Times New Roman" w:eastAsia="仿宋_GB2312" w:cs="Times New Roman"/>
                <w:sz w:val="18"/>
                <w:szCs w:val="18"/>
              </w:rPr>
            </w:pPr>
          </w:p>
        </w:tc>
        <w:tc>
          <w:tcPr>
            <w:tcW w:w="505" w:type="dxa"/>
            <w:noWrap/>
            <w:vAlign w:val="center"/>
          </w:tcPr>
          <w:p w14:paraId="7E38641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14:paraId="5AFF985E">
            <w:pPr>
              <w:jc w:val="center"/>
              <w:rPr>
                <w:rFonts w:hint="default" w:ascii="Times New Roman" w:hAnsi="Times New Roman" w:eastAsia="仿宋_GB2312" w:cs="Times New Roman"/>
                <w:sz w:val="18"/>
                <w:szCs w:val="18"/>
              </w:rPr>
            </w:pPr>
          </w:p>
        </w:tc>
        <w:tc>
          <w:tcPr>
            <w:tcW w:w="729" w:type="dxa"/>
            <w:noWrap/>
            <w:vAlign w:val="center"/>
          </w:tcPr>
          <w:p w14:paraId="06E5C16F">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noWrap/>
            <w:vAlign w:val="center"/>
          </w:tcPr>
          <w:p w14:paraId="157618B0">
            <w:pPr>
              <w:jc w:val="center"/>
              <w:rPr>
                <w:rFonts w:hint="default" w:ascii="Times New Roman" w:hAnsi="Times New Roman" w:eastAsia="仿宋_GB2312" w:cs="Times New Roman"/>
                <w:sz w:val="18"/>
                <w:szCs w:val="18"/>
              </w:rPr>
            </w:pPr>
          </w:p>
        </w:tc>
      </w:tr>
      <w:tr w14:paraId="646EA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540" w:type="dxa"/>
            <w:vMerge w:val="restart"/>
            <w:noWrap/>
            <w:vAlign w:val="center"/>
          </w:tcPr>
          <w:p w14:paraId="2AEE8E5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32" w:type="dxa"/>
            <w:vMerge w:val="restart"/>
            <w:noWrap/>
            <w:vAlign w:val="center"/>
          </w:tcPr>
          <w:p w14:paraId="692D9B3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招生管理</w:t>
            </w:r>
          </w:p>
        </w:tc>
        <w:tc>
          <w:tcPr>
            <w:tcW w:w="708" w:type="dxa"/>
            <w:vAlign w:val="center"/>
          </w:tcPr>
          <w:p w14:paraId="6D26230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学校介绍</w:t>
            </w:r>
          </w:p>
        </w:tc>
        <w:tc>
          <w:tcPr>
            <w:tcW w:w="2340" w:type="dxa"/>
            <w:vAlign w:val="center"/>
          </w:tcPr>
          <w:p w14:paraId="6A593079">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办学性质、办学地点、办学规模、办学基本条件、联系方式等</w:t>
            </w:r>
          </w:p>
        </w:tc>
        <w:tc>
          <w:tcPr>
            <w:tcW w:w="2520" w:type="dxa"/>
            <w:vAlign w:val="center"/>
          </w:tcPr>
          <w:p w14:paraId="04B0249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eastAsia" w:ascii="Times New Roman" w:hAnsi="Times New Roman" w:eastAsia="仿宋_GB2312" w:cs="Times New Roman"/>
                <w:sz w:val="18"/>
                <w:szCs w:val="18"/>
                <w:lang w:val="en-US" w:eastAsia="zh-CN"/>
              </w:rPr>
              <w:t>中华人民共和国</w:t>
            </w:r>
            <w:r>
              <w:rPr>
                <w:rFonts w:hint="default" w:ascii="Times New Roman" w:hAnsi="Times New Roman" w:eastAsia="仿宋_GB2312" w:cs="Times New Roman"/>
                <w:sz w:val="18"/>
                <w:szCs w:val="18"/>
              </w:rPr>
              <w:t>政府信息公开条例》、《教育部关于进一步做好小学升入初中免试就近入学工作的实施意见》、《教育部关于推进中小学信息公开工作的意见》</w:t>
            </w:r>
          </w:p>
        </w:tc>
        <w:tc>
          <w:tcPr>
            <w:tcW w:w="1620" w:type="dxa"/>
            <w:vAlign w:val="center"/>
          </w:tcPr>
          <w:p w14:paraId="55AD7DA9">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4494262D">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6C865DF6">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5E94E7F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3C312515">
            <w:pPr>
              <w:jc w:val="center"/>
              <w:rPr>
                <w:rFonts w:hint="default" w:ascii="Times New Roman" w:hAnsi="Times New Roman" w:eastAsia="仿宋_GB2312" w:cs="Times New Roman"/>
                <w:sz w:val="18"/>
                <w:szCs w:val="18"/>
              </w:rPr>
            </w:pPr>
          </w:p>
        </w:tc>
        <w:tc>
          <w:tcPr>
            <w:tcW w:w="505" w:type="dxa"/>
            <w:vAlign w:val="center"/>
          </w:tcPr>
          <w:p w14:paraId="1A938C57">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vAlign w:val="center"/>
          </w:tcPr>
          <w:p w14:paraId="0A052C47">
            <w:pPr>
              <w:jc w:val="center"/>
              <w:rPr>
                <w:rFonts w:hint="default" w:ascii="Times New Roman" w:hAnsi="Times New Roman" w:eastAsia="仿宋_GB2312" w:cs="Times New Roman"/>
                <w:sz w:val="18"/>
                <w:szCs w:val="18"/>
              </w:rPr>
            </w:pPr>
          </w:p>
        </w:tc>
        <w:tc>
          <w:tcPr>
            <w:tcW w:w="729" w:type="dxa"/>
            <w:vAlign w:val="center"/>
          </w:tcPr>
          <w:p w14:paraId="36AE2AFF">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vAlign w:val="center"/>
          </w:tcPr>
          <w:p w14:paraId="28AE660C">
            <w:pPr>
              <w:jc w:val="center"/>
              <w:rPr>
                <w:rFonts w:hint="default" w:ascii="Times New Roman" w:hAnsi="Times New Roman" w:eastAsia="仿宋_GB2312" w:cs="Times New Roman"/>
                <w:sz w:val="18"/>
                <w:szCs w:val="18"/>
              </w:rPr>
            </w:pPr>
          </w:p>
        </w:tc>
      </w:tr>
      <w:tr w14:paraId="03A15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14:paraId="29D24B5F">
            <w:pPr>
              <w:jc w:val="center"/>
              <w:rPr>
                <w:rFonts w:hint="default" w:ascii="Times New Roman" w:hAnsi="Times New Roman" w:eastAsia="仿宋_GB2312" w:cs="Times New Roman"/>
                <w:kern w:val="2"/>
                <w:sz w:val="18"/>
                <w:szCs w:val="18"/>
                <w:lang w:val="en-US" w:eastAsia="zh-CN" w:bidi="ar-SA"/>
              </w:rPr>
            </w:pPr>
          </w:p>
        </w:tc>
        <w:tc>
          <w:tcPr>
            <w:tcW w:w="732" w:type="dxa"/>
            <w:vMerge w:val="continue"/>
            <w:noWrap/>
            <w:vAlign w:val="center"/>
          </w:tcPr>
          <w:p w14:paraId="43D975F1">
            <w:pPr>
              <w:jc w:val="center"/>
              <w:rPr>
                <w:rFonts w:hint="default" w:ascii="Times New Roman" w:hAnsi="Times New Roman" w:eastAsia="仿宋_GB2312" w:cs="Times New Roman"/>
                <w:kern w:val="2"/>
                <w:sz w:val="18"/>
                <w:szCs w:val="18"/>
                <w:lang w:val="en-US" w:eastAsia="zh-CN" w:bidi="ar-SA"/>
              </w:rPr>
            </w:pPr>
          </w:p>
        </w:tc>
        <w:tc>
          <w:tcPr>
            <w:tcW w:w="708" w:type="dxa"/>
            <w:vAlign w:val="center"/>
          </w:tcPr>
          <w:p w14:paraId="135BA010">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学校介绍</w:t>
            </w:r>
          </w:p>
        </w:tc>
        <w:tc>
          <w:tcPr>
            <w:tcW w:w="2340" w:type="dxa"/>
            <w:vAlign w:val="center"/>
          </w:tcPr>
          <w:p w14:paraId="77AE06F2">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各校招生工作实施方案；随迁子女入学办法；部分适龄儿童或少年延缓入学、休学等特殊需求的政策解读等</w:t>
            </w:r>
          </w:p>
        </w:tc>
        <w:tc>
          <w:tcPr>
            <w:tcW w:w="2520" w:type="dxa"/>
            <w:vAlign w:val="center"/>
          </w:tcPr>
          <w:p w14:paraId="0D212C0D">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、《教育部关于进一步做好小学升入初中免试就近入学工作的实施意见》、《教育部关于推进中小学信息公开工作的意见》</w:t>
            </w:r>
          </w:p>
        </w:tc>
        <w:tc>
          <w:tcPr>
            <w:tcW w:w="1620" w:type="dxa"/>
            <w:vAlign w:val="center"/>
          </w:tcPr>
          <w:p w14:paraId="3FD7673F">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3C65C4AC">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lang w:eastAsia="zh-CN"/>
              </w:rPr>
              <w:t>铜官街道办事处</w:t>
            </w:r>
          </w:p>
        </w:tc>
        <w:tc>
          <w:tcPr>
            <w:tcW w:w="1840" w:type="dxa"/>
            <w:vAlign w:val="center"/>
          </w:tcPr>
          <w:p w14:paraId="3DB889A4">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■政府网站</w:t>
            </w:r>
          </w:p>
        </w:tc>
        <w:tc>
          <w:tcPr>
            <w:tcW w:w="573" w:type="dxa"/>
            <w:vAlign w:val="center"/>
          </w:tcPr>
          <w:p w14:paraId="2A265920">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27" w:type="dxa"/>
            <w:vAlign w:val="center"/>
          </w:tcPr>
          <w:p w14:paraId="6C4E20F4">
            <w:pPr>
              <w:jc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260A7747">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68" w:type="dxa"/>
            <w:vAlign w:val="center"/>
          </w:tcPr>
          <w:p w14:paraId="0FDC456B">
            <w:pPr>
              <w:jc w:val="center"/>
              <w:rPr>
                <w:rFonts w:hint="default" w:ascii="Times New Roman" w:hAnsi="Times New Roman" w:eastAsia="仿宋_GB2312" w:cs="Times New Roman"/>
                <w:kern w:val="2"/>
                <w:sz w:val="18"/>
                <w:szCs w:val="18"/>
                <w:lang w:val="en-US" w:eastAsia="zh-CN" w:bidi="ar-SA"/>
              </w:rPr>
            </w:pPr>
          </w:p>
        </w:tc>
        <w:tc>
          <w:tcPr>
            <w:tcW w:w="729" w:type="dxa"/>
            <w:vAlign w:val="center"/>
          </w:tcPr>
          <w:p w14:paraId="4AB377D3">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98" w:type="dxa"/>
            <w:vAlign w:val="center"/>
          </w:tcPr>
          <w:p w14:paraId="7585F82B">
            <w:pPr>
              <w:jc w:val="center"/>
              <w:rPr>
                <w:rFonts w:hint="default" w:ascii="Times New Roman" w:hAnsi="Times New Roman" w:eastAsia="仿宋_GB2312" w:cs="Times New Roman"/>
                <w:kern w:val="2"/>
                <w:sz w:val="18"/>
                <w:szCs w:val="18"/>
                <w:lang w:val="en-US" w:eastAsia="zh-CN" w:bidi="ar-SA"/>
              </w:rPr>
            </w:pPr>
          </w:p>
        </w:tc>
      </w:tr>
      <w:tr w14:paraId="57208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restart"/>
            <w:noWrap/>
            <w:vAlign w:val="center"/>
          </w:tcPr>
          <w:p w14:paraId="41D2364E">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2</w:t>
            </w:r>
          </w:p>
        </w:tc>
        <w:tc>
          <w:tcPr>
            <w:tcW w:w="732" w:type="dxa"/>
            <w:vMerge w:val="restart"/>
            <w:noWrap/>
            <w:vAlign w:val="center"/>
          </w:tcPr>
          <w:p w14:paraId="674308E8">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招生管理</w:t>
            </w:r>
          </w:p>
        </w:tc>
        <w:tc>
          <w:tcPr>
            <w:tcW w:w="708" w:type="dxa"/>
            <w:vAlign w:val="center"/>
          </w:tcPr>
          <w:p w14:paraId="1A28F63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招生计划</w:t>
            </w:r>
          </w:p>
        </w:tc>
        <w:tc>
          <w:tcPr>
            <w:tcW w:w="2340" w:type="dxa"/>
            <w:vAlign w:val="center"/>
          </w:tcPr>
          <w:p w14:paraId="28D11E56">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各校本年度招生计划</w:t>
            </w:r>
          </w:p>
        </w:tc>
        <w:tc>
          <w:tcPr>
            <w:tcW w:w="2520" w:type="dxa"/>
            <w:vAlign w:val="center"/>
          </w:tcPr>
          <w:p w14:paraId="3E0E1307">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、《教育部关于进一步做好小学升入初中免试就近入学工作的实施意见》、《教育部关于推进中小学信息公开工作的意见》</w:t>
            </w:r>
          </w:p>
        </w:tc>
        <w:tc>
          <w:tcPr>
            <w:tcW w:w="1620" w:type="dxa"/>
            <w:vAlign w:val="center"/>
          </w:tcPr>
          <w:p w14:paraId="2504F7E3">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488DE79D">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lang w:eastAsia="zh-CN"/>
              </w:rPr>
              <w:t>铜官街道办事处</w:t>
            </w:r>
          </w:p>
        </w:tc>
        <w:tc>
          <w:tcPr>
            <w:tcW w:w="1840" w:type="dxa"/>
            <w:vAlign w:val="center"/>
          </w:tcPr>
          <w:p w14:paraId="71E3789B">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■政府网站</w:t>
            </w:r>
          </w:p>
        </w:tc>
        <w:tc>
          <w:tcPr>
            <w:tcW w:w="573" w:type="dxa"/>
            <w:vAlign w:val="center"/>
          </w:tcPr>
          <w:p w14:paraId="56655D22">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27" w:type="dxa"/>
            <w:vAlign w:val="center"/>
          </w:tcPr>
          <w:p w14:paraId="4FE3CDB2">
            <w:pPr>
              <w:jc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75BDD0CE">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68" w:type="dxa"/>
            <w:vAlign w:val="center"/>
          </w:tcPr>
          <w:p w14:paraId="4B7AEAF7">
            <w:pPr>
              <w:jc w:val="center"/>
              <w:rPr>
                <w:rFonts w:hint="default" w:ascii="Times New Roman" w:hAnsi="Times New Roman" w:eastAsia="仿宋_GB2312" w:cs="Times New Roman"/>
                <w:kern w:val="2"/>
                <w:sz w:val="18"/>
                <w:szCs w:val="18"/>
                <w:lang w:val="en-US" w:eastAsia="zh-CN" w:bidi="ar-SA"/>
              </w:rPr>
            </w:pPr>
          </w:p>
        </w:tc>
        <w:tc>
          <w:tcPr>
            <w:tcW w:w="729" w:type="dxa"/>
            <w:vAlign w:val="center"/>
          </w:tcPr>
          <w:p w14:paraId="2FE0AB04">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98" w:type="dxa"/>
            <w:vAlign w:val="center"/>
          </w:tcPr>
          <w:p w14:paraId="20897B38">
            <w:pPr>
              <w:jc w:val="center"/>
              <w:rPr>
                <w:rFonts w:hint="default" w:ascii="Times New Roman" w:hAnsi="Times New Roman" w:eastAsia="仿宋_GB2312" w:cs="Times New Roman"/>
                <w:kern w:val="2"/>
                <w:sz w:val="18"/>
                <w:szCs w:val="18"/>
                <w:lang w:val="en-US" w:eastAsia="zh-CN" w:bidi="ar-SA"/>
              </w:rPr>
            </w:pPr>
          </w:p>
        </w:tc>
      </w:tr>
      <w:tr w14:paraId="5B7D9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14:paraId="2FFB8A8C">
            <w:pPr>
              <w:jc w:val="center"/>
              <w:rPr>
                <w:rFonts w:hint="default" w:ascii="Times New Roman" w:hAnsi="Times New Roman" w:eastAsia="仿宋_GB2312" w:cs="Times New Roman"/>
                <w:sz w:val="18"/>
                <w:szCs w:val="18"/>
              </w:rPr>
            </w:pPr>
          </w:p>
        </w:tc>
        <w:tc>
          <w:tcPr>
            <w:tcW w:w="732" w:type="dxa"/>
            <w:vMerge w:val="continue"/>
            <w:noWrap/>
            <w:vAlign w:val="center"/>
          </w:tcPr>
          <w:p w14:paraId="58F1172F">
            <w:pPr>
              <w:jc w:val="center"/>
              <w:rPr>
                <w:rFonts w:hint="default" w:ascii="Times New Roman" w:hAnsi="Times New Roman" w:eastAsia="仿宋_GB2312" w:cs="Times New Roman"/>
                <w:sz w:val="18"/>
                <w:szCs w:val="18"/>
              </w:rPr>
            </w:pPr>
          </w:p>
        </w:tc>
        <w:tc>
          <w:tcPr>
            <w:tcW w:w="708" w:type="dxa"/>
            <w:vAlign w:val="center"/>
          </w:tcPr>
          <w:p w14:paraId="593B5E7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招生范围</w:t>
            </w:r>
          </w:p>
        </w:tc>
        <w:tc>
          <w:tcPr>
            <w:tcW w:w="2340" w:type="dxa"/>
            <w:vAlign w:val="center"/>
          </w:tcPr>
          <w:p w14:paraId="4620F44A">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招生范围、学区划分详细情况</w:t>
            </w:r>
          </w:p>
        </w:tc>
        <w:tc>
          <w:tcPr>
            <w:tcW w:w="2520" w:type="dxa"/>
            <w:vAlign w:val="center"/>
          </w:tcPr>
          <w:p w14:paraId="0481378A">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、《教育部关于进一步做好小学升入初中免试就近入学工作的实施意见》、《教育部关于推进中小学信息公开工作的意见》</w:t>
            </w:r>
          </w:p>
        </w:tc>
        <w:tc>
          <w:tcPr>
            <w:tcW w:w="1620" w:type="dxa"/>
            <w:vAlign w:val="center"/>
          </w:tcPr>
          <w:p w14:paraId="21546322">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378C4D03">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lang w:eastAsia="zh-CN"/>
              </w:rPr>
              <w:t>铜官街道办事处</w:t>
            </w:r>
          </w:p>
        </w:tc>
        <w:tc>
          <w:tcPr>
            <w:tcW w:w="1840" w:type="dxa"/>
            <w:vAlign w:val="center"/>
          </w:tcPr>
          <w:p w14:paraId="2BC6887E">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■政府网站</w:t>
            </w:r>
          </w:p>
        </w:tc>
        <w:tc>
          <w:tcPr>
            <w:tcW w:w="573" w:type="dxa"/>
            <w:vAlign w:val="center"/>
          </w:tcPr>
          <w:p w14:paraId="07ECFFE2">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27" w:type="dxa"/>
            <w:vAlign w:val="center"/>
          </w:tcPr>
          <w:p w14:paraId="4B4E50E7">
            <w:pPr>
              <w:jc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4ADB5B5E">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68" w:type="dxa"/>
            <w:vAlign w:val="center"/>
          </w:tcPr>
          <w:p w14:paraId="293410F0">
            <w:pPr>
              <w:jc w:val="center"/>
              <w:rPr>
                <w:rFonts w:hint="default" w:ascii="Times New Roman" w:hAnsi="Times New Roman" w:eastAsia="仿宋_GB2312" w:cs="Times New Roman"/>
                <w:kern w:val="2"/>
                <w:sz w:val="18"/>
                <w:szCs w:val="18"/>
                <w:lang w:val="en-US" w:eastAsia="zh-CN" w:bidi="ar-SA"/>
              </w:rPr>
            </w:pPr>
          </w:p>
        </w:tc>
        <w:tc>
          <w:tcPr>
            <w:tcW w:w="729" w:type="dxa"/>
            <w:vAlign w:val="center"/>
          </w:tcPr>
          <w:p w14:paraId="654106BE">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98" w:type="dxa"/>
            <w:vAlign w:val="center"/>
          </w:tcPr>
          <w:p w14:paraId="173F9F5A">
            <w:pPr>
              <w:jc w:val="center"/>
              <w:rPr>
                <w:rFonts w:hint="default" w:ascii="Times New Roman" w:hAnsi="Times New Roman" w:eastAsia="仿宋_GB2312" w:cs="Times New Roman"/>
                <w:kern w:val="2"/>
                <w:sz w:val="18"/>
                <w:szCs w:val="18"/>
                <w:lang w:val="en-US" w:eastAsia="zh-CN" w:bidi="ar-SA"/>
              </w:rPr>
            </w:pPr>
          </w:p>
        </w:tc>
      </w:tr>
      <w:tr w14:paraId="1501B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Merge w:val="restart"/>
            <w:vAlign w:val="center"/>
          </w:tcPr>
          <w:p w14:paraId="36A30A7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32" w:type="dxa"/>
            <w:vMerge w:val="restart"/>
            <w:vAlign w:val="center"/>
          </w:tcPr>
          <w:p w14:paraId="14D4193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学生管理</w:t>
            </w:r>
          </w:p>
        </w:tc>
        <w:tc>
          <w:tcPr>
            <w:tcW w:w="708" w:type="dxa"/>
            <w:vAlign w:val="center"/>
          </w:tcPr>
          <w:p w14:paraId="2C74646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义务教育学生资助政策</w:t>
            </w:r>
          </w:p>
        </w:tc>
        <w:tc>
          <w:tcPr>
            <w:tcW w:w="2340" w:type="dxa"/>
            <w:vAlign w:val="center"/>
          </w:tcPr>
          <w:p w14:paraId="5BC163DF">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统一城乡义务教育“两免一补”政策</w:t>
            </w:r>
          </w:p>
        </w:tc>
        <w:tc>
          <w:tcPr>
            <w:tcW w:w="2520" w:type="dxa"/>
            <w:vAlign w:val="center"/>
          </w:tcPr>
          <w:p w14:paraId="03FC78EF">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、《国务院关于进一步完善城乡义务教育经费保障机制的通知》</w:t>
            </w:r>
          </w:p>
        </w:tc>
        <w:tc>
          <w:tcPr>
            <w:tcW w:w="1620" w:type="dxa"/>
            <w:vAlign w:val="center"/>
          </w:tcPr>
          <w:p w14:paraId="086EB074">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37F90E7C">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19FA8A46">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学校公示栏</w:t>
            </w:r>
          </w:p>
          <w:p w14:paraId="5DD737AA">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■中小学生学籍管理系统    </w:t>
            </w:r>
          </w:p>
        </w:tc>
        <w:tc>
          <w:tcPr>
            <w:tcW w:w="573" w:type="dxa"/>
            <w:vAlign w:val="center"/>
          </w:tcPr>
          <w:p w14:paraId="0756BBA7">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1909EF33">
            <w:pPr>
              <w:jc w:val="center"/>
              <w:rPr>
                <w:rFonts w:hint="default" w:ascii="Times New Roman" w:hAnsi="Times New Roman" w:eastAsia="仿宋_GB2312" w:cs="Times New Roman"/>
                <w:sz w:val="18"/>
                <w:szCs w:val="18"/>
              </w:rPr>
            </w:pPr>
          </w:p>
        </w:tc>
        <w:tc>
          <w:tcPr>
            <w:tcW w:w="505" w:type="dxa"/>
            <w:vAlign w:val="center"/>
          </w:tcPr>
          <w:p w14:paraId="5FD77CD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14:paraId="307525F3">
            <w:pPr>
              <w:jc w:val="center"/>
              <w:rPr>
                <w:rFonts w:hint="default" w:ascii="Times New Roman" w:hAnsi="Times New Roman" w:eastAsia="仿宋_GB2312" w:cs="Times New Roman"/>
                <w:sz w:val="18"/>
                <w:szCs w:val="18"/>
              </w:rPr>
            </w:pPr>
          </w:p>
        </w:tc>
        <w:tc>
          <w:tcPr>
            <w:tcW w:w="729" w:type="dxa"/>
            <w:vAlign w:val="center"/>
          </w:tcPr>
          <w:p w14:paraId="59C9FC96">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noWrap/>
            <w:vAlign w:val="center"/>
          </w:tcPr>
          <w:p w14:paraId="07BEC871">
            <w:pPr>
              <w:jc w:val="center"/>
              <w:rPr>
                <w:rFonts w:hint="default" w:ascii="Times New Roman" w:hAnsi="Times New Roman" w:eastAsia="仿宋_GB2312" w:cs="Times New Roman"/>
                <w:sz w:val="18"/>
                <w:szCs w:val="18"/>
              </w:rPr>
            </w:pPr>
          </w:p>
        </w:tc>
      </w:tr>
      <w:tr w14:paraId="61DE3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0" w:hRule="atLeast"/>
          <w:jc w:val="center"/>
        </w:trPr>
        <w:tc>
          <w:tcPr>
            <w:tcW w:w="540" w:type="dxa"/>
            <w:vMerge w:val="continue"/>
            <w:vAlign w:val="center"/>
          </w:tcPr>
          <w:p w14:paraId="7E01CCE6">
            <w:pPr>
              <w:jc w:val="center"/>
              <w:rPr>
                <w:rFonts w:hint="default" w:ascii="Times New Roman" w:hAnsi="Times New Roman" w:eastAsia="仿宋_GB2312" w:cs="Times New Roman"/>
                <w:kern w:val="2"/>
                <w:sz w:val="18"/>
                <w:szCs w:val="18"/>
                <w:lang w:val="en-US" w:eastAsia="zh-CN" w:bidi="ar-SA"/>
              </w:rPr>
            </w:pPr>
          </w:p>
        </w:tc>
        <w:tc>
          <w:tcPr>
            <w:tcW w:w="732" w:type="dxa"/>
            <w:vMerge w:val="continue"/>
            <w:vAlign w:val="center"/>
          </w:tcPr>
          <w:p w14:paraId="11CF3D77">
            <w:pPr>
              <w:jc w:val="center"/>
              <w:rPr>
                <w:rFonts w:hint="default" w:ascii="Times New Roman" w:hAnsi="Times New Roman" w:eastAsia="仿宋_GB2312" w:cs="Times New Roman"/>
                <w:kern w:val="2"/>
                <w:sz w:val="18"/>
                <w:szCs w:val="18"/>
                <w:lang w:val="en-US" w:eastAsia="zh-CN" w:bidi="ar-SA"/>
              </w:rPr>
            </w:pPr>
          </w:p>
        </w:tc>
        <w:tc>
          <w:tcPr>
            <w:tcW w:w="708" w:type="dxa"/>
            <w:vAlign w:val="center"/>
          </w:tcPr>
          <w:p w14:paraId="0164BBF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学籍管理</w:t>
            </w:r>
          </w:p>
        </w:tc>
        <w:tc>
          <w:tcPr>
            <w:tcW w:w="2340" w:type="dxa"/>
            <w:vAlign w:val="center"/>
          </w:tcPr>
          <w:p w14:paraId="2E7D9E17">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区域内义务教育阶段学生休学、复学、转学相关政策及所需材料和办理流程；适龄儿童延缓入学所需材料及办理流程；学籍证明、毕（结）业证书遗失办理学历证明确认</w:t>
            </w:r>
          </w:p>
        </w:tc>
        <w:tc>
          <w:tcPr>
            <w:tcW w:w="2520" w:type="dxa"/>
            <w:vAlign w:val="center"/>
          </w:tcPr>
          <w:p w14:paraId="1CAF1608">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《中华人民共和国义务教育法》</w:t>
            </w:r>
            <w:r>
              <w:rPr>
                <w:rFonts w:hint="default" w:ascii="Times New Roman" w:hAnsi="Times New Roman" w:eastAsia="仿宋_GB2312" w:cs="Times New Roman"/>
                <w:sz w:val="18"/>
                <w:szCs w:val="18"/>
              </w:rPr>
              <w:t>、</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、《中小学生学籍管理办法》</w:t>
            </w:r>
          </w:p>
        </w:tc>
        <w:tc>
          <w:tcPr>
            <w:tcW w:w="1620" w:type="dxa"/>
            <w:vAlign w:val="center"/>
          </w:tcPr>
          <w:p w14:paraId="7678C4E6">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0137601D">
            <w:pP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lang w:eastAsia="zh-CN"/>
              </w:rPr>
              <w:t>铜官街道办事处</w:t>
            </w:r>
          </w:p>
        </w:tc>
        <w:tc>
          <w:tcPr>
            <w:tcW w:w="1840" w:type="dxa"/>
            <w:vAlign w:val="center"/>
          </w:tcPr>
          <w:p w14:paraId="4A4E1189">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学校公示栏</w:t>
            </w:r>
          </w:p>
          <w:p w14:paraId="672079FD">
            <w:pP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 xml:space="preserve">■中小学生学籍管理系统    </w:t>
            </w:r>
          </w:p>
        </w:tc>
        <w:tc>
          <w:tcPr>
            <w:tcW w:w="573" w:type="dxa"/>
            <w:vAlign w:val="center"/>
          </w:tcPr>
          <w:p w14:paraId="36235115">
            <w:pPr>
              <w:jc w:val="center"/>
              <w:rPr>
                <w:rFonts w:hint="default" w:ascii="Times New Roman" w:hAnsi="Times New Roman" w:eastAsia="仿宋_GB2312" w:cs="Times New Roman"/>
                <w:kern w:val="2"/>
                <w:sz w:val="18"/>
                <w:szCs w:val="18"/>
                <w:lang w:val="en-US" w:eastAsia="zh-CN" w:bidi="ar-SA"/>
              </w:rPr>
            </w:pPr>
          </w:p>
        </w:tc>
        <w:tc>
          <w:tcPr>
            <w:tcW w:w="627" w:type="dxa"/>
            <w:noWrap/>
            <w:vAlign w:val="center"/>
          </w:tcPr>
          <w:p w14:paraId="060CE35A">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505" w:type="dxa"/>
            <w:vAlign w:val="center"/>
          </w:tcPr>
          <w:p w14:paraId="157E69AD">
            <w:pPr>
              <w:jc w:val="center"/>
              <w:rPr>
                <w:rFonts w:hint="default" w:ascii="Times New Roman" w:hAnsi="Times New Roman" w:eastAsia="仿宋_GB2312" w:cs="Times New Roman"/>
                <w:kern w:val="2"/>
                <w:sz w:val="18"/>
                <w:szCs w:val="18"/>
                <w:lang w:val="en-US" w:eastAsia="zh-CN" w:bidi="ar-SA"/>
              </w:rPr>
            </w:pPr>
          </w:p>
        </w:tc>
        <w:tc>
          <w:tcPr>
            <w:tcW w:w="668" w:type="dxa"/>
            <w:noWrap/>
            <w:vAlign w:val="center"/>
          </w:tcPr>
          <w:p w14:paraId="44F4502B">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729" w:type="dxa"/>
            <w:vAlign w:val="center"/>
          </w:tcPr>
          <w:p w14:paraId="7E04F3BC">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98" w:type="dxa"/>
            <w:noWrap/>
            <w:vAlign w:val="center"/>
          </w:tcPr>
          <w:p w14:paraId="3965B957">
            <w:pPr>
              <w:jc w:val="center"/>
              <w:rPr>
                <w:rFonts w:hint="default" w:ascii="Times New Roman" w:hAnsi="Times New Roman" w:eastAsia="仿宋_GB2312" w:cs="Times New Roman"/>
                <w:kern w:val="2"/>
                <w:sz w:val="18"/>
                <w:szCs w:val="18"/>
                <w:lang w:val="en-US" w:eastAsia="zh-CN" w:bidi="ar-SA"/>
              </w:rPr>
            </w:pPr>
          </w:p>
        </w:tc>
      </w:tr>
      <w:tr w14:paraId="1B3D9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Merge w:val="restart"/>
            <w:vAlign w:val="center"/>
          </w:tcPr>
          <w:p w14:paraId="626A768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32" w:type="dxa"/>
            <w:vMerge w:val="restart"/>
            <w:vAlign w:val="center"/>
          </w:tcPr>
          <w:p w14:paraId="1F1E123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教师管理</w:t>
            </w:r>
          </w:p>
        </w:tc>
        <w:tc>
          <w:tcPr>
            <w:tcW w:w="708" w:type="dxa"/>
            <w:vMerge w:val="restart"/>
            <w:vAlign w:val="center"/>
          </w:tcPr>
          <w:p w14:paraId="70D74CFA">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教师</w:t>
            </w:r>
          </w:p>
          <w:p w14:paraId="1D35A04D">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行为</w:t>
            </w:r>
          </w:p>
          <w:p w14:paraId="47A11D7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规范</w:t>
            </w:r>
          </w:p>
        </w:tc>
        <w:tc>
          <w:tcPr>
            <w:tcW w:w="2340" w:type="dxa"/>
            <w:vAlign w:val="center"/>
          </w:tcPr>
          <w:p w14:paraId="3583A211">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教师职业行为准则及违规处理办法</w:t>
            </w:r>
          </w:p>
        </w:tc>
        <w:tc>
          <w:tcPr>
            <w:tcW w:w="2520" w:type="dxa"/>
            <w:vAlign w:val="center"/>
          </w:tcPr>
          <w:p w14:paraId="230BA779">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、《新时代中小学教师职业行为十项准则》、《新时代幼儿园教师职业行为十项准则》、《中小学教师违反职业道德行为处理办法（2018年修订）》、《幼儿园教师违反职业道德行为处理办法》等</w:t>
            </w:r>
          </w:p>
        </w:tc>
        <w:tc>
          <w:tcPr>
            <w:tcW w:w="1620" w:type="dxa"/>
            <w:vAlign w:val="center"/>
          </w:tcPr>
          <w:p w14:paraId="7ADFC05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5479982D">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60F03E6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学校公示栏</w:t>
            </w:r>
            <w:r>
              <w:rPr>
                <w:rFonts w:hint="default" w:ascii="Times New Roman" w:hAnsi="Times New Roman" w:eastAsia="仿宋_GB2312" w:cs="Times New Roman"/>
                <w:sz w:val="18"/>
                <w:szCs w:val="18"/>
              </w:rPr>
              <w:t xml:space="preserve">  </w:t>
            </w:r>
          </w:p>
        </w:tc>
        <w:tc>
          <w:tcPr>
            <w:tcW w:w="573" w:type="dxa"/>
            <w:vAlign w:val="center"/>
          </w:tcPr>
          <w:p w14:paraId="793DBB16">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21D1F19D">
            <w:pPr>
              <w:jc w:val="center"/>
              <w:rPr>
                <w:rFonts w:hint="default" w:ascii="Times New Roman" w:hAnsi="Times New Roman" w:eastAsia="仿宋_GB2312" w:cs="Times New Roman"/>
                <w:sz w:val="18"/>
                <w:szCs w:val="18"/>
              </w:rPr>
            </w:pPr>
          </w:p>
        </w:tc>
        <w:tc>
          <w:tcPr>
            <w:tcW w:w="505" w:type="dxa"/>
            <w:vAlign w:val="center"/>
          </w:tcPr>
          <w:p w14:paraId="40C31EC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14:paraId="0664E6DD">
            <w:pPr>
              <w:jc w:val="center"/>
              <w:rPr>
                <w:rFonts w:hint="default" w:ascii="Times New Roman" w:hAnsi="Times New Roman" w:eastAsia="仿宋_GB2312" w:cs="Times New Roman"/>
                <w:sz w:val="18"/>
                <w:szCs w:val="18"/>
              </w:rPr>
            </w:pPr>
          </w:p>
        </w:tc>
        <w:tc>
          <w:tcPr>
            <w:tcW w:w="729" w:type="dxa"/>
            <w:vAlign w:val="center"/>
          </w:tcPr>
          <w:p w14:paraId="57A421D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noWrap/>
            <w:vAlign w:val="center"/>
          </w:tcPr>
          <w:p w14:paraId="22667677">
            <w:pPr>
              <w:jc w:val="center"/>
              <w:rPr>
                <w:rFonts w:hint="default" w:ascii="Times New Roman" w:hAnsi="Times New Roman" w:eastAsia="仿宋_GB2312" w:cs="Times New Roman"/>
                <w:sz w:val="18"/>
                <w:szCs w:val="18"/>
              </w:rPr>
            </w:pPr>
          </w:p>
        </w:tc>
      </w:tr>
      <w:tr w14:paraId="7F9BF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Merge w:val="continue"/>
          </w:tcPr>
          <w:p w14:paraId="6143E647">
            <w:pPr>
              <w:jc w:val="center"/>
              <w:rPr>
                <w:rFonts w:hint="default" w:ascii="Times New Roman" w:hAnsi="Times New Roman" w:eastAsia="仿宋_GB2312" w:cs="Times New Roman"/>
                <w:sz w:val="18"/>
                <w:szCs w:val="18"/>
              </w:rPr>
            </w:pPr>
          </w:p>
        </w:tc>
        <w:tc>
          <w:tcPr>
            <w:tcW w:w="732" w:type="dxa"/>
            <w:vMerge w:val="continue"/>
          </w:tcPr>
          <w:p w14:paraId="379CEFA8">
            <w:pPr>
              <w:jc w:val="center"/>
              <w:rPr>
                <w:rFonts w:hint="default" w:ascii="Times New Roman" w:hAnsi="Times New Roman" w:eastAsia="仿宋_GB2312" w:cs="Times New Roman"/>
                <w:sz w:val="18"/>
                <w:szCs w:val="18"/>
              </w:rPr>
            </w:pPr>
          </w:p>
        </w:tc>
        <w:tc>
          <w:tcPr>
            <w:tcW w:w="708" w:type="dxa"/>
            <w:vMerge w:val="continue"/>
          </w:tcPr>
          <w:p w14:paraId="54A7CB34">
            <w:pPr>
              <w:rPr>
                <w:rFonts w:hint="default" w:ascii="Times New Roman" w:hAnsi="Times New Roman" w:eastAsia="仿宋_GB2312" w:cs="Times New Roman"/>
                <w:sz w:val="18"/>
                <w:szCs w:val="18"/>
              </w:rPr>
            </w:pPr>
          </w:p>
        </w:tc>
        <w:tc>
          <w:tcPr>
            <w:tcW w:w="2340" w:type="dxa"/>
            <w:vAlign w:val="center"/>
          </w:tcPr>
          <w:p w14:paraId="47347D36">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对教师有严重违反教师职业行为准则的行政处罚信息</w:t>
            </w:r>
          </w:p>
        </w:tc>
        <w:tc>
          <w:tcPr>
            <w:tcW w:w="2520" w:type="dxa"/>
          </w:tcPr>
          <w:p w14:paraId="55E59598">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、《新时代中小学教师职业行为十项准则》、《新时代幼儿园教师职业行为十项准则》、《中小学教师违反职业道德行为处理办法（2018年修订）》、《幼儿园教师违反职业道德行为处理办法》等</w:t>
            </w:r>
          </w:p>
        </w:tc>
        <w:tc>
          <w:tcPr>
            <w:tcW w:w="1620" w:type="dxa"/>
            <w:vAlign w:val="center"/>
          </w:tcPr>
          <w:p w14:paraId="45054C88">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757A9F79">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2AD5DFB9">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学校公示栏</w:t>
            </w:r>
          </w:p>
        </w:tc>
        <w:tc>
          <w:tcPr>
            <w:tcW w:w="573" w:type="dxa"/>
            <w:vAlign w:val="center"/>
          </w:tcPr>
          <w:p w14:paraId="05572C8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618A7EBD">
            <w:pPr>
              <w:jc w:val="center"/>
              <w:rPr>
                <w:rFonts w:hint="default" w:ascii="Times New Roman" w:hAnsi="Times New Roman" w:eastAsia="仿宋_GB2312" w:cs="Times New Roman"/>
                <w:sz w:val="18"/>
                <w:szCs w:val="18"/>
              </w:rPr>
            </w:pPr>
          </w:p>
        </w:tc>
        <w:tc>
          <w:tcPr>
            <w:tcW w:w="505" w:type="dxa"/>
            <w:vAlign w:val="center"/>
          </w:tcPr>
          <w:p w14:paraId="4B51A8E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vAlign w:val="center"/>
          </w:tcPr>
          <w:p w14:paraId="20B6B721">
            <w:pPr>
              <w:jc w:val="center"/>
              <w:rPr>
                <w:rFonts w:hint="default" w:ascii="Times New Roman" w:hAnsi="Times New Roman" w:eastAsia="仿宋_GB2312" w:cs="Times New Roman"/>
                <w:sz w:val="18"/>
                <w:szCs w:val="18"/>
              </w:rPr>
            </w:pPr>
          </w:p>
        </w:tc>
        <w:tc>
          <w:tcPr>
            <w:tcW w:w="729" w:type="dxa"/>
            <w:vAlign w:val="center"/>
          </w:tcPr>
          <w:p w14:paraId="2166838F">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vAlign w:val="center"/>
          </w:tcPr>
          <w:p w14:paraId="0CE3F9D6">
            <w:pPr>
              <w:jc w:val="center"/>
              <w:rPr>
                <w:rFonts w:hint="default" w:ascii="Times New Roman" w:hAnsi="Times New Roman" w:eastAsia="仿宋_GB2312" w:cs="Times New Roman"/>
                <w:sz w:val="18"/>
                <w:szCs w:val="18"/>
              </w:rPr>
            </w:pPr>
          </w:p>
        </w:tc>
      </w:tr>
      <w:tr w14:paraId="2C92A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Align w:val="center"/>
          </w:tcPr>
          <w:p w14:paraId="0448ABBF">
            <w:pPr>
              <w:keepNext w:val="0"/>
              <w:keepLines w:val="0"/>
              <w:widowControl/>
              <w:suppressLineNumbers w:val="0"/>
              <w:jc w:val="center"/>
              <w:textAlignment w:val="center"/>
              <w:rPr>
                <w:rFonts w:hint="default" w:ascii="Times New Roman" w:hAnsi="Times New Roman" w:eastAsia="仿宋_GB2312" w:cs="Times New Roman"/>
                <w:sz w:val="18"/>
                <w:szCs w:val="18"/>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732" w:type="dxa"/>
            <w:vAlign w:val="center"/>
          </w:tcPr>
          <w:p w14:paraId="1CCA415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招生管理</w:t>
            </w:r>
          </w:p>
        </w:tc>
        <w:tc>
          <w:tcPr>
            <w:tcW w:w="708" w:type="dxa"/>
            <w:vAlign w:val="center"/>
          </w:tcPr>
          <w:p w14:paraId="2AA86562">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学校介绍</w:t>
            </w:r>
          </w:p>
        </w:tc>
        <w:tc>
          <w:tcPr>
            <w:tcW w:w="2340" w:type="dxa"/>
            <w:vAlign w:val="center"/>
          </w:tcPr>
          <w:p w14:paraId="68B252E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●办学性质</w:t>
            </w:r>
            <w:r>
              <w:rPr>
                <w:rFonts w:hint="default" w:ascii="Times New Roman" w:hAnsi="Times New Roman" w:eastAsia="仿宋_GB2312" w:cs="Times New Roman"/>
                <w:sz w:val="18"/>
                <w:szCs w:val="18"/>
                <w:lang w:val="en-US" w:eastAsia="zh-CN"/>
              </w:rPr>
              <w:br w:type="textWrapping"/>
            </w:r>
            <w:r>
              <w:rPr>
                <w:rFonts w:hint="default" w:ascii="Times New Roman" w:hAnsi="Times New Roman" w:eastAsia="仿宋_GB2312" w:cs="Times New Roman"/>
                <w:sz w:val="18"/>
                <w:szCs w:val="18"/>
                <w:lang w:val="en-US" w:eastAsia="zh-CN"/>
              </w:rPr>
              <w:t>●办学地点</w:t>
            </w:r>
            <w:r>
              <w:rPr>
                <w:rFonts w:hint="default" w:ascii="Times New Roman" w:hAnsi="Times New Roman" w:eastAsia="仿宋_GB2312" w:cs="Times New Roman"/>
                <w:sz w:val="18"/>
                <w:szCs w:val="18"/>
                <w:lang w:val="en-US" w:eastAsia="zh-CN"/>
              </w:rPr>
              <w:br w:type="textWrapping"/>
            </w:r>
            <w:r>
              <w:rPr>
                <w:rFonts w:hint="default" w:ascii="Times New Roman" w:hAnsi="Times New Roman" w:eastAsia="仿宋_GB2312" w:cs="Times New Roman"/>
                <w:sz w:val="18"/>
                <w:szCs w:val="18"/>
                <w:lang w:val="en-US" w:eastAsia="zh-CN"/>
              </w:rPr>
              <w:t>●办学规模</w:t>
            </w:r>
            <w:r>
              <w:rPr>
                <w:rFonts w:hint="default" w:ascii="Times New Roman" w:hAnsi="Times New Roman" w:eastAsia="仿宋_GB2312" w:cs="Times New Roman"/>
                <w:sz w:val="18"/>
                <w:szCs w:val="18"/>
                <w:lang w:val="en-US" w:eastAsia="zh-CN"/>
              </w:rPr>
              <w:br w:type="textWrapping"/>
            </w:r>
            <w:r>
              <w:rPr>
                <w:rFonts w:hint="default" w:ascii="Times New Roman" w:hAnsi="Times New Roman" w:eastAsia="仿宋_GB2312" w:cs="Times New Roman"/>
                <w:sz w:val="18"/>
                <w:szCs w:val="18"/>
                <w:lang w:val="en-US" w:eastAsia="zh-CN"/>
              </w:rPr>
              <w:t>●办学基本条件</w:t>
            </w:r>
            <w:r>
              <w:rPr>
                <w:rFonts w:hint="default" w:ascii="Times New Roman" w:hAnsi="Times New Roman" w:eastAsia="仿宋_GB2312" w:cs="Times New Roman"/>
                <w:sz w:val="18"/>
                <w:szCs w:val="18"/>
                <w:lang w:val="en-US" w:eastAsia="zh-CN"/>
              </w:rPr>
              <w:br w:type="textWrapping"/>
            </w:r>
            <w:r>
              <w:rPr>
                <w:rFonts w:hint="default" w:ascii="Times New Roman" w:hAnsi="Times New Roman" w:eastAsia="仿宋_GB2312" w:cs="Times New Roman"/>
                <w:sz w:val="18"/>
                <w:szCs w:val="18"/>
                <w:lang w:val="en-US" w:eastAsia="zh-CN"/>
              </w:rPr>
              <w:t>●联系方式等</w:t>
            </w:r>
          </w:p>
        </w:tc>
        <w:tc>
          <w:tcPr>
            <w:tcW w:w="2520" w:type="dxa"/>
            <w:vAlign w:val="center"/>
          </w:tcPr>
          <w:p w14:paraId="6593A0C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《中华人民共和国政府信息公开条例》《教育部关于进一步做好小学升入初中免试就近入学工作的实施意见》《教育部关于推进中小学信息公开工作的意见》</w:t>
            </w:r>
          </w:p>
        </w:tc>
        <w:tc>
          <w:tcPr>
            <w:tcW w:w="1620" w:type="dxa"/>
            <w:vAlign w:val="center"/>
          </w:tcPr>
          <w:p w14:paraId="18D21EA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信息形成或者变更之日起20个工作日内</w:t>
            </w:r>
          </w:p>
        </w:tc>
        <w:tc>
          <w:tcPr>
            <w:tcW w:w="1475" w:type="dxa"/>
            <w:vAlign w:val="center"/>
          </w:tcPr>
          <w:p w14:paraId="0C8AEE68">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val="en-US" w:eastAsia="zh-CN"/>
              </w:rPr>
              <w:t>铜官街道办事处</w:t>
            </w:r>
          </w:p>
        </w:tc>
        <w:tc>
          <w:tcPr>
            <w:tcW w:w="1840" w:type="dxa"/>
            <w:vAlign w:val="center"/>
          </w:tcPr>
          <w:p w14:paraId="3D7437D4">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 xml:space="preserve">■政府网站  </w:t>
            </w:r>
          </w:p>
        </w:tc>
        <w:tc>
          <w:tcPr>
            <w:tcW w:w="573" w:type="dxa"/>
            <w:vAlign w:val="center"/>
          </w:tcPr>
          <w:p w14:paraId="561293C7">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c>
          <w:tcPr>
            <w:tcW w:w="627" w:type="dxa"/>
            <w:vAlign w:val="center"/>
          </w:tcPr>
          <w:p w14:paraId="7A77F717">
            <w:pPr>
              <w:jc w:val="center"/>
              <w:rPr>
                <w:rFonts w:hint="default" w:ascii="Times New Roman" w:hAnsi="Times New Roman" w:eastAsia="仿宋_GB2312" w:cs="Times New Roman"/>
                <w:sz w:val="18"/>
                <w:szCs w:val="18"/>
              </w:rPr>
            </w:pPr>
          </w:p>
        </w:tc>
        <w:tc>
          <w:tcPr>
            <w:tcW w:w="505" w:type="dxa"/>
            <w:vAlign w:val="center"/>
          </w:tcPr>
          <w:p w14:paraId="764B44CE">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c>
          <w:tcPr>
            <w:tcW w:w="668" w:type="dxa"/>
            <w:vAlign w:val="center"/>
          </w:tcPr>
          <w:p w14:paraId="32626AF8">
            <w:pPr>
              <w:jc w:val="center"/>
              <w:rPr>
                <w:rFonts w:hint="default" w:ascii="Times New Roman" w:hAnsi="Times New Roman" w:eastAsia="仿宋_GB2312" w:cs="Times New Roman"/>
                <w:sz w:val="18"/>
                <w:szCs w:val="18"/>
              </w:rPr>
            </w:pPr>
          </w:p>
        </w:tc>
        <w:tc>
          <w:tcPr>
            <w:tcW w:w="729" w:type="dxa"/>
            <w:vAlign w:val="center"/>
          </w:tcPr>
          <w:p w14:paraId="2735292E">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c>
          <w:tcPr>
            <w:tcW w:w="698" w:type="dxa"/>
            <w:vAlign w:val="center"/>
          </w:tcPr>
          <w:p w14:paraId="397E9105">
            <w:pPr>
              <w:rPr>
                <w:rFonts w:hint="default" w:ascii="Times New Roman" w:hAnsi="Times New Roman" w:eastAsia="仿宋_GB2312" w:cs="Times New Roman"/>
                <w:sz w:val="18"/>
                <w:szCs w:val="18"/>
              </w:rPr>
            </w:pPr>
          </w:p>
        </w:tc>
      </w:tr>
      <w:tr w14:paraId="35D13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Align w:val="center"/>
          </w:tcPr>
          <w:p w14:paraId="3B8C37A5">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5</w:t>
            </w:r>
          </w:p>
        </w:tc>
        <w:tc>
          <w:tcPr>
            <w:tcW w:w="732" w:type="dxa"/>
            <w:vAlign w:val="center"/>
          </w:tcPr>
          <w:p w14:paraId="14CA4B17">
            <w:pPr>
              <w:jc w:val="center"/>
              <w:rPr>
                <w:rFonts w:hint="default" w:ascii="Times New Roman" w:hAnsi="Times New Roman" w:eastAsia="仿宋_GB2312" w:cs="Times New Roman"/>
                <w:kern w:val="2"/>
                <w:sz w:val="18"/>
                <w:szCs w:val="18"/>
                <w:lang w:val="en-US" w:eastAsia="zh-CN" w:bidi="ar-SA"/>
              </w:rPr>
            </w:pPr>
          </w:p>
        </w:tc>
        <w:tc>
          <w:tcPr>
            <w:tcW w:w="708" w:type="dxa"/>
            <w:vAlign w:val="center"/>
          </w:tcPr>
          <w:p w14:paraId="5BF25BEA">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义务教育学生资助政策</w:t>
            </w:r>
          </w:p>
        </w:tc>
        <w:tc>
          <w:tcPr>
            <w:tcW w:w="2340" w:type="dxa"/>
            <w:vAlign w:val="center"/>
          </w:tcPr>
          <w:p w14:paraId="01F58D39">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●统一城乡义务教育“两免一补”政策</w:t>
            </w:r>
          </w:p>
        </w:tc>
        <w:tc>
          <w:tcPr>
            <w:tcW w:w="2520" w:type="dxa"/>
            <w:vAlign w:val="center"/>
          </w:tcPr>
          <w:p w14:paraId="783427FC">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《中华人民共和国政府信息公开条例》《国务院关于进一步完善城乡义务教育经费保障机制的通知》</w:t>
            </w:r>
          </w:p>
        </w:tc>
        <w:tc>
          <w:tcPr>
            <w:tcW w:w="1620" w:type="dxa"/>
            <w:vAlign w:val="center"/>
          </w:tcPr>
          <w:p w14:paraId="3BB1BA2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信息形成或者变更之日起20个工作日内</w:t>
            </w:r>
          </w:p>
        </w:tc>
        <w:tc>
          <w:tcPr>
            <w:tcW w:w="1475" w:type="dxa"/>
            <w:vAlign w:val="center"/>
          </w:tcPr>
          <w:p w14:paraId="78922102">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铜官街道办事处</w:t>
            </w:r>
          </w:p>
        </w:tc>
        <w:tc>
          <w:tcPr>
            <w:tcW w:w="1840" w:type="dxa"/>
            <w:vAlign w:val="center"/>
          </w:tcPr>
          <w:p w14:paraId="0B8C56AB">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 xml:space="preserve">■政府网站  </w:t>
            </w:r>
          </w:p>
        </w:tc>
        <w:tc>
          <w:tcPr>
            <w:tcW w:w="573" w:type="dxa"/>
            <w:vAlign w:val="center"/>
          </w:tcPr>
          <w:p w14:paraId="109E541F">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vAlign w:val="center"/>
          </w:tcPr>
          <w:p w14:paraId="62D0DFE8">
            <w:pPr>
              <w:jc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7BF0B6D3">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68" w:type="dxa"/>
            <w:vAlign w:val="center"/>
          </w:tcPr>
          <w:p w14:paraId="460CAAB7">
            <w:pPr>
              <w:jc w:val="center"/>
              <w:rPr>
                <w:rFonts w:hint="default" w:ascii="Times New Roman" w:hAnsi="Times New Roman" w:eastAsia="仿宋_GB2312" w:cs="Times New Roman"/>
                <w:kern w:val="2"/>
                <w:sz w:val="18"/>
                <w:szCs w:val="18"/>
                <w:lang w:val="en-US" w:eastAsia="zh-CN" w:bidi="ar-SA"/>
              </w:rPr>
            </w:pPr>
          </w:p>
        </w:tc>
        <w:tc>
          <w:tcPr>
            <w:tcW w:w="729" w:type="dxa"/>
            <w:vAlign w:val="center"/>
          </w:tcPr>
          <w:p w14:paraId="2E79F2C0">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8" w:type="dxa"/>
            <w:vAlign w:val="center"/>
          </w:tcPr>
          <w:p w14:paraId="48CAA006">
            <w:pPr>
              <w:rPr>
                <w:rFonts w:hint="default" w:ascii="Times New Roman" w:hAnsi="Times New Roman" w:eastAsia="仿宋_GB2312" w:cs="Times New Roman"/>
                <w:kern w:val="2"/>
                <w:sz w:val="18"/>
                <w:szCs w:val="18"/>
                <w:lang w:val="en-US" w:eastAsia="zh-CN" w:bidi="ar-SA"/>
              </w:rPr>
            </w:pPr>
          </w:p>
        </w:tc>
      </w:tr>
    </w:tbl>
    <w:p w14:paraId="53E8F260">
      <w:pPr>
        <w:keepNext/>
        <w:keepLines/>
        <w:spacing w:before="340" w:after="330" w:line="578" w:lineRule="auto"/>
        <w:jc w:val="center"/>
        <w:outlineLvl w:val="0"/>
        <w:rPr>
          <w:rFonts w:hint="default" w:ascii="Times New Roman" w:hAnsi="Times New Roman" w:eastAsia="方正小标宋_GBK" w:cs="Times New Roman"/>
          <w:b/>
          <w:bCs/>
          <w:kern w:val="44"/>
          <w:sz w:val="30"/>
          <w:szCs w:val="44"/>
        </w:rPr>
      </w:pPr>
      <w:r>
        <w:rPr>
          <w:rFonts w:hint="default" w:ascii="Times New Roman" w:hAnsi="Times New Roman" w:eastAsia="方正小标宋_GBK" w:cs="Times New Roman"/>
          <w:sz w:val="30"/>
        </w:rPr>
        <w:br w:type="page"/>
      </w:r>
      <w:bookmarkStart w:id="2" w:name="_Toc19496"/>
      <w:r>
        <w:rPr>
          <w:rFonts w:hint="default" w:ascii="Times New Roman" w:hAnsi="Times New Roman" w:eastAsia="方正小标宋_GBK" w:cs="Times New Roman"/>
          <w:b/>
          <w:bCs/>
          <w:kern w:val="44"/>
          <w:sz w:val="30"/>
          <w:szCs w:val="44"/>
        </w:rPr>
        <w:t>（</w:t>
      </w:r>
      <w:r>
        <w:rPr>
          <w:rFonts w:hint="default" w:ascii="Times New Roman" w:hAnsi="Times New Roman" w:eastAsia="方正小标宋_GBK" w:cs="Times New Roman"/>
          <w:b/>
          <w:bCs/>
          <w:kern w:val="44"/>
          <w:sz w:val="30"/>
          <w:szCs w:val="44"/>
          <w:lang w:val="en-US" w:eastAsia="zh-CN"/>
        </w:rPr>
        <w:t>二</w:t>
      </w:r>
      <w:r>
        <w:rPr>
          <w:rFonts w:hint="default" w:ascii="Times New Roman" w:hAnsi="Times New Roman" w:eastAsia="方正小标宋_GBK" w:cs="Times New Roman"/>
          <w:b/>
          <w:bCs/>
          <w:kern w:val="44"/>
          <w:sz w:val="30"/>
          <w:szCs w:val="44"/>
        </w:rPr>
        <w:t>）社会救助领域基层政务公开标准目录</w:t>
      </w:r>
      <w:bookmarkEnd w:id="2"/>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14:paraId="7F86D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14:paraId="296F579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377" w:type="dxa"/>
            <w:gridSpan w:val="2"/>
            <w:vAlign w:val="center"/>
          </w:tcPr>
          <w:p w14:paraId="581CD4D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214" w:type="dxa"/>
            <w:vMerge w:val="restart"/>
            <w:vAlign w:val="center"/>
          </w:tcPr>
          <w:p w14:paraId="4097E06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355" w:type="dxa"/>
            <w:vMerge w:val="restart"/>
            <w:vAlign w:val="center"/>
          </w:tcPr>
          <w:p w14:paraId="2618D9E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071959E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4C8928A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19EF035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2A56FBF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11" w:type="dxa"/>
            <w:gridSpan w:val="2"/>
            <w:vAlign w:val="center"/>
          </w:tcPr>
          <w:p w14:paraId="4147C67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94" w:type="dxa"/>
            <w:gridSpan w:val="2"/>
            <w:vAlign w:val="center"/>
          </w:tcPr>
          <w:p w14:paraId="5BB19EB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2822B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14:paraId="6090472F">
            <w:pPr>
              <w:widowControl/>
              <w:jc w:val="center"/>
              <w:rPr>
                <w:rFonts w:hint="default" w:ascii="Times New Roman" w:hAnsi="Times New Roman" w:eastAsia="黑体" w:cs="Times New Roman"/>
                <w:kern w:val="0"/>
                <w:sz w:val="22"/>
              </w:rPr>
            </w:pPr>
          </w:p>
        </w:tc>
        <w:tc>
          <w:tcPr>
            <w:tcW w:w="663" w:type="dxa"/>
            <w:vAlign w:val="center"/>
          </w:tcPr>
          <w:p w14:paraId="52BD9BF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14" w:type="dxa"/>
            <w:vAlign w:val="center"/>
          </w:tcPr>
          <w:p w14:paraId="0B24F6C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214" w:type="dxa"/>
            <w:vMerge w:val="continue"/>
            <w:vAlign w:val="center"/>
          </w:tcPr>
          <w:p w14:paraId="3C412A5B">
            <w:pPr>
              <w:widowControl/>
              <w:jc w:val="center"/>
              <w:rPr>
                <w:rFonts w:hint="default" w:ascii="Times New Roman" w:hAnsi="Times New Roman" w:eastAsia="黑体" w:cs="Times New Roman"/>
                <w:kern w:val="0"/>
                <w:sz w:val="22"/>
              </w:rPr>
            </w:pPr>
          </w:p>
        </w:tc>
        <w:tc>
          <w:tcPr>
            <w:tcW w:w="2355" w:type="dxa"/>
            <w:vMerge w:val="continue"/>
            <w:vAlign w:val="center"/>
          </w:tcPr>
          <w:p w14:paraId="1151B9CF">
            <w:pPr>
              <w:widowControl/>
              <w:jc w:val="center"/>
              <w:rPr>
                <w:rFonts w:hint="default" w:ascii="Times New Roman" w:hAnsi="Times New Roman" w:eastAsia="黑体" w:cs="Times New Roman"/>
                <w:kern w:val="0"/>
                <w:sz w:val="22"/>
              </w:rPr>
            </w:pPr>
          </w:p>
        </w:tc>
        <w:tc>
          <w:tcPr>
            <w:tcW w:w="1620" w:type="dxa"/>
            <w:vMerge w:val="continue"/>
            <w:vAlign w:val="center"/>
          </w:tcPr>
          <w:p w14:paraId="6EF37E9A">
            <w:pPr>
              <w:widowControl/>
              <w:jc w:val="center"/>
              <w:rPr>
                <w:rFonts w:hint="default" w:ascii="Times New Roman" w:hAnsi="Times New Roman" w:eastAsia="黑体" w:cs="Times New Roman"/>
                <w:kern w:val="0"/>
                <w:sz w:val="22"/>
              </w:rPr>
            </w:pPr>
          </w:p>
        </w:tc>
        <w:tc>
          <w:tcPr>
            <w:tcW w:w="1475" w:type="dxa"/>
            <w:vMerge w:val="continue"/>
            <w:vAlign w:val="center"/>
          </w:tcPr>
          <w:p w14:paraId="1993EC79">
            <w:pPr>
              <w:widowControl/>
              <w:jc w:val="center"/>
              <w:rPr>
                <w:rFonts w:hint="default" w:ascii="Times New Roman" w:hAnsi="Times New Roman" w:eastAsia="黑体" w:cs="Times New Roman"/>
                <w:kern w:val="0"/>
                <w:sz w:val="22"/>
              </w:rPr>
            </w:pPr>
          </w:p>
        </w:tc>
        <w:tc>
          <w:tcPr>
            <w:tcW w:w="1840" w:type="dxa"/>
            <w:vMerge w:val="continue"/>
            <w:vAlign w:val="center"/>
          </w:tcPr>
          <w:p w14:paraId="22A3E082">
            <w:pPr>
              <w:widowControl/>
              <w:jc w:val="center"/>
              <w:rPr>
                <w:rFonts w:hint="default" w:ascii="Times New Roman" w:hAnsi="Times New Roman" w:eastAsia="黑体" w:cs="Times New Roman"/>
                <w:kern w:val="0"/>
                <w:sz w:val="22"/>
              </w:rPr>
            </w:pPr>
          </w:p>
        </w:tc>
        <w:tc>
          <w:tcPr>
            <w:tcW w:w="573" w:type="dxa"/>
            <w:vAlign w:val="center"/>
          </w:tcPr>
          <w:p w14:paraId="75FB066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730B075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3775EE8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06" w:type="dxa"/>
            <w:vAlign w:val="center"/>
          </w:tcPr>
          <w:p w14:paraId="4002CF9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03" w:type="dxa"/>
            <w:vAlign w:val="center"/>
          </w:tcPr>
          <w:p w14:paraId="771E490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4CA990B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3CC52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noWrap/>
            <w:vAlign w:val="center"/>
          </w:tcPr>
          <w:p w14:paraId="7A508C2B">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1</w:t>
            </w:r>
          </w:p>
        </w:tc>
        <w:tc>
          <w:tcPr>
            <w:tcW w:w="663" w:type="dxa"/>
            <w:vMerge w:val="restart"/>
            <w:vAlign w:val="center"/>
          </w:tcPr>
          <w:p w14:paraId="71D04065">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综合业务</w:t>
            </w:r>
          </w:p>
        </w:tc>
        <w:tc>
          <w:tcPr>
            <w:tcW w:w="714" w:type="dxa"/>
            <w:noWrap/>
            <w:vAlign w:val="center"/>
          </w:tcPr>
          <w:p w14:paraId="63299C3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政策法规文件</w:t>
            </w:r>
          </w:p>
        </w:tc>
        <w:tc>
          <w:tcPr>
            <w:tcW w:w="2214" w:type="dxa"/>
            <w:vAlign w:val="center"/>
          </w:tcPr>
          <w:p w14:paraId="1A199FE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 xml:space="preserve">文件名称、文号、发文部门                                                                   </w:t>
            </w:r>
          </w:p>
        </w:tc>
        <w:tc>
          <w:tcPr>
            <w:tcW w:w="2355" w:type="dxa"/>
            <w:vAlign w:val="center"/>
          </w:tcPr>
          <w:p w14:paraId="19D2F9B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信息公开规定</w:t>
            </w:r>
          </w:p>
        </w:tc>
        <w:tc>
          <w:tcPr>
            <w:tcW w:w="1620" w:type="dxa"/>
            <w:vAlign w:val="center"/>
          </w:tcPr>
          <w:p w14:paraId="3C1EB92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4F771469">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14:paraId="1C023FE5">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r>
              <w:rPr>
                <w:rFonts w:hint="default" w:ascii="Times New Roman" w:hAnsi="Times New Roman" w:eastAsia="仿宋_GB2312" w:cs="Times New Roman"/>
                <w:kern w:val="0"/>
                <w:sz w:val="18"/>
                <w:szCs w:val="18"/>
              </w:rPr>
              <w:t xml:space="preserve"> </w:t>
            </w:r>
          </w:p>
          <w:p w14:paraId="4469B866">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noWrap/>
            <w:vAlign w:val="center"/>
          </w:tcPr>
          <w:p w14:paraId="04E1570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0508B96B">
            <w:pPr>
              <w:jc w:val="center"/>
              <w:rPr>
                <w:rFonts w:hint="default" w:ascii="Times New Roman" w:hAnsi="Times New Roman" w:eastAsia="仿宋" w:cs="Times New Roman"/>
                <w:sz w:val="30"/>
                <w:szCs w:val="30"/>
              </w:rPr>
            </w:pPr>
          </w:p>
        </w:tc>
        <w:tc>
          <w:tcPr>
            <w:tcW w:w="505" w:type="dxa"/>
            <w:noWrap/>
            <w:vAlign w:val="center"/>
          </w:tcPr>
          <w:p w14:paraId="0FCA6EC5">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691F1F15">
            <w:pPr>
              <w:jc w:val="center"/>
              <w:rPr>
                <w:rFonts w:hint="default" w:ascii="Times New Roman" w:hAnsi="Times New Roman" w:eastAsia="仿宋" w:cs="Times New Roman"/>
                <w:sz w:val="30"/>
                <w:szCs w:val="30"/>
              </w:rPr>
            </w:pPr>
          </w:p>
        </w:tc>
        <w:tc>
          <w:tcPr>
            <w:tcW w:w="703" w:type="dxa"/>
            <w:noWrap/>
            <w:vAlign w:val="center"/>
          </w:tcPr>
          <w:p w14:paraId="476214A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344A6F6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0A2DA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noWrap/>
            <w:vAlign w:val="center"/>
          </w:tcPr>
          <w:p w14:paraId="17A27801">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2</w:t>
            </w:r>
          </w:p>
        </w:tc>
        <w:tc>
          <w:tcPr>
            <w:tcW w:w="663" w:type="dxa"/>
            <w:vMerge w:val="continue"/>
            <w:noWrap/>
            <w:vAlign w:val="center"/>
          </w:tcPr>
          <w:p w14:paraId="797F9407">
            <w:pPr>
              <w:jc w:val="center"/>
              <w:rPr>
                <w:rFonts w:hint="default" w:ascii="Times New Roman" w:hAnsi="Times New Roman" w:eastAsia="仿宋_GB2312" w:cs="Times New Roman"/>
                <w:sz w:val="18"/>
                <w:szCs w:val="18"/>
              </w:rPr>
            </w:pPr>
          </w:p>
        </w:tc>
        <w:tc>
          <w:tcPr>
            <w:tcW w:w="714" w:type="dxa"/>
            <w:vAlign w:val="center"/>
          </w:tcPr>
          <w:p w14:paraId="3C55CB8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监督检查</w:t>
            </w:r>
          </w:p>
        </w:tc>
        <w:tc>
          <w:tcPr>
            <w:tcW w:w="2214" w:type="dxa"/>
            <w:vAlign w:val="center"/>
          </w:tcPr>
          <w:p w14:paraId="6A183B48">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社会救助信访通讯地址、社会救助投诉举报电话</w:t>
            </w:r>
          </w:p>
        </w:tc>
        <w:tc>
          <w:tcPr>
            <w:tcW w:w="2355" w:type="dxa"/>
            <w:vAlign w:val="center"/>
          </w:tcPr>
          <w:p w14:paraId="502F188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相关政策规定</w:t>
            </w:r>
          </w:p>
        </w:tc>
        <w:tc>
          <w:tcPr>
            <w:tcW w:w="1620" w:type="dxa"/>
            <w:vAlign w:val="center"/>
          </w:tcPr>
          <w:p w14:paraId="00FC9E3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74884D16">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14:paraId="5D986AA9">
            <w:pPr>
              <w:widowControl/>
              <w:jc w:val="lef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w:t>
            </w:r>
            <w:r>
              <w:rPr>
                <w:rFonts w:hint="default" w:ascii="Times New Roman" w:hAnsi="Times New Roman" w:eastAsia="仿宋_GB2312" w:cs="Times New Roman"/>
                <w:sz w:val="18"/>
                <w:szCs w:val="18"/>
                <w:lang w:eastAsia="zh-CN"/>
              </w:rPr>
              <w:t>政务公开公示栏</w:t>
            </w:r>
            <w:r>
              <w:rPr>
                <w:rFonts w:hint="default" w:ascii="Times New Roman" w:hAnsi="Times New Roman" w:eastAsia="仿宋_GB2312" w:cs="Times New Roman"/>
                <w:kern w:val="0"/>
                <w:sz w:val="18"/>
                <w:szCs w:val="18"/>
              </w:rPr>
              <w:t xml:space="preserve">                                                                                                                                                                                                                                                                                                                                                                                                     </w:t>
            </w: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57BEEE3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vAlign w:val="center"/>
          </w:tcPr>
          <w:p w14:paraId="0A91FF60">
            <w:pPr>
              <w:jc w:val="center"/>
              <w:rPr>
                <w:rFonts w:hint="default" w:ascii="Times New Roman" w:hAnsi="Times New Roman" w:eastAsia="仿宋" w:cs="Times New Roman"/>
                <w:sz w:val="30"/>
                <w:szCs w:val="30"/>
              </w:rPr>
            </w:pPr>
          </w:p>
        </w:tc>
        <w:tc>
          <w:tcPr>
            <w:tcW w:w="505" w:type="dxa"/>
            <w:vAlign w:val="center"/>
          </w:tcPr>
          <w:p w14:paraId="39C0CAD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vAlign w:val="center"/>
          </w:tcPr>
          <w:p w14:paraId="448BDF55">
            <w:pPr>
              <w:jc w:val="center"/>
              <w:rPr>
                <w:rFonts w:hint="default" w:ascii="Times New Roman" w:hAnsi="Times New Roman" w:eastAsia="仿宋" w:cs="Times New Roman"/>
                <w:sz w:val="30"/>
                <w:szCs w:val="30"/>
              </w:rPr>
            </w:pPr>
          </w:p>
        </w:tc>
        <w:tc>
          <w:tcPr>
            <w:tcW w:w="703" w:type="dxa"/>
            <w:vAlign w:val="center"/>
          </w:tcPr>
          <w:p w14:paraId="6A4D87D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14:paraId="46D9D17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32027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14:paraId="4944F820">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3</w:t>
            </w:r>
          </w:p>
        </w:tc>
        <w:tc>
          <w:tcPr>
            <w:tcW w:w="663" w:type="dxa"/>
            <w:vMerge w:val="restart"/>
            <w:vAlign w:val="center"/>
          </w:tcPr>
          <w:p w14:paraId="157A2D56">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最低生活保障</w:t>
            </w:r>
          </w:p>
        </w:tc>
        <w:tc>
          <w:tcPr>
            <w:tcW w:w="714" w:type="dxa"/>
            <w:vAlign w:val="center"/>
          </w:tcPr>
          <w:p w14:paraId="32CEFB6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rPr>
              <w:t>政策法规</w:t>
            </w:r>
          </w:p>
          <w:p w14:paraId="2B655CE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文件</w:t>
            </w:r>
          </w:p>
        </w:tc>
        <w:tc>
          <w:tcPr>
            <w:tcW w:w="2214" w:type="dxa"/>
            <w:vAlign w:val="center"/>
          </w:tcPr>
          <w:p w14:paraId="2F51344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 xml:space="preserve">文件名称、文号、发文部门                                                                    </w:t>
            </w:r>
          </w:p>
        </w:tc>
        <w:tc>
          <w:tcPr>
            <w:tcW w:w="2355" w:type="dxa"/>
            <w:vAlign w:val="center"/>
          </w:tcPr>
          <w:p w14:paraId="707F59B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信息公开规定</w:t>
            </w:r>
          </w:p>
        </w:tc>
        <w:tc>
          <w:tcPr>
            <w:tcW w:w="1620" w:type="dxa"/>
            <w:vAlign w:val="center"/>
          </w:tcPr>
          <w:p w14:paraId="1E69A03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7644EE3F">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14:paraId="03B35CD4">
            <w:pPr>
              <w:widowControl/>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w:t>
            </w:r>
            <w:r>
              <w:rPr>
                <w:rFonts w:hint="default" w:ascii="Times New Roman" w:hAnsi="Times New Roman" w:eastAsia="仿宋_GB2312" w:cs="Times New Roman"/>
                <w:sz w:val="18"/>
                <w:szCs w:val="18"/>
                <w:lang w:eastAsia="zh-CN"/>
              </w:rPr>
              <w:t>政务公开公示栏</w:t>
            </w:r>
          </w:p>
          <w:p w14:paraId="3D6F149E">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5C23CD7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2D66303B">
            <w:pPr>
              <w:jc w:val="center"/>
              <w:rPr>
                <w:rFonts w:hint="default" w:ascii="Times New Roman" w:hAnsi="Times New Roman" w:eastAsia="仿宋" w:cs="Times New Roman"/>
                <w:sz w:val="30"/>
                <w:szCs w:val="30"/>
              </w:rPr>
            </w:pPr>
          </w:p>
        </w:tc>
        <w:tc>
          <w:tcPr>
            <w:tcW w:w="505" w:type="dxa"/>
            <w:vAlign w:val="center"/>
          </w:tcPr>
          <w:p w14:paraId="1BE057A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5E8901F5">
            <w:pPr>
              <w:jc w:val="center"/>
              <w:rPr>
                <w:rFonts w:hint="default" w:ascii="Times New Roman" w:hAnsi="Times New Roman" w:eastAsia="仿宋" w:cs="Times New Roman"/>
                <w:sz w:val="30"/>
                <w:szCs w:val="30"/>
              </w:rPr>
            </w:pPr>
          </w:p>
        </w:tc>
        <w:tc>
          <w:tcPr>
            <w:tcW w:w="703" w:type="dxa"/>
            <w:vAlign w:val="center"/>
          </w:tcPr>
          <w:p w14:paraId="26BC926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4610707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68F67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17CAD26B">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4</w:t>
            </w:r>
          </w:p>
        </w:tc>
        <w:tc>
          <w:tcPr>
            <w:tcW w:w="663" w:type="dxa"/>
            <w:vMerge w:val="continue"/>
            <w:vAlign w:val="center"/>
          </w:tcPr>
          <w:p w14:paraId="53333E80">
            <w:pPr>
              <w:jc w:val="center"/>
              <w:rPr>
                <w:rFonts w:hint="default" w:ascii="Times New Roman" w:hAnsi="Times New Roman" w:eastAsia="仿宋_GB2312" w:cs="Times New Roman"/>
                <w:sz w:val="18"/>
                <w:szCs w:val="18"/>
              </w:rPr>
            </w:pPr>
          </w:p>
        </w:tc>
        <w:tc>
          <w:tcPr>
            <w:tcW w:w="714" w:type="dxa"/>
            <w:vAlign w:val="center"/>
          </w:tcPr>
          <w:p w14:paraId="67684B2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办事指南</w:t>
            </w:r>
          </w:p>
        </w:tc>
        <w:tc>
          <w:tcPr>
            <w:tcW w:w="2214" w:type="dxa"/>
            <w:vAlign w:val="center"/>
          </w:tcPr>
          <w:p w14:paraId="253374E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办理事项、办理条件、最低生活保障标准、申请材料、办理流程、办理时间、地点、联系方式</w:t>
            </w:r>
          </w:p>
        </w:tc>
        <w:tc>
          <w:tcPr>
            <w:tcW w:w="2355" w:type="dxa"/>
            <w:vAlign w:val="center"/>
          </w:tcPr>
          <w:p w14:paraId="29E7C17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《国务院关于进一步加强和改进最低生活保障工作的意见》（国发〔2012〕45号）、各地相关政策法规文件</w:t>
            </w:r>
          </w:p>
        </w:tc>
        <w:tc>
          <w:tcPr>
            <w:tcW w:w="1620" w:type="dxa"/>
            <w:vAlign w:val="center"/>
          </w:tcPr>
          <w:p w14:paraId="00DDBE0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46D45FB9">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14:paraId="3CF215EA">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r>
              <w:rPr>
                <w:rFonts w:hint="default" w:ascii="Times New Roman" w:hAnsi="Times New Roman" w:eastAsia="仿宋_GB2312" w:cs="Times New Roman"/>
                <w:kern w:val="0"/>
                <w:sz w:val="18"/>
                <w:szCs w:val="18"/>
              </w:rPr>
              <w:t xml:space="preserve"> </w:t>
            </w:r>
          </w:p>
          <w:p w14:paraId="1240C127">
            <w:pPr>
              <w:widowControl/>
              <w:jc w:val="both"/>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00E0AD7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05497EE3">
            <w:pPr>
              <w:jc w:val="center"/>
              <w:rPr>
                <w:rFonts w:hint="default" w:ascii="Times New Roman" w:hAnsi="Times New Roman" w:eastAsia="仿宋" w:cs="Times New Roman"/>
                <w:sz w:val="30"/>
                <w:szCs w:val="30"/>
              </w:rPr>
            </w:pPr>
          </w:p>
        </w:tc>
        <w:tc>
          <w:tcPr>
            <w:tcW w:w="505" w:type="dxa"/>
            <w:vAlign w:val="center"/>
          </w:tcPr>
          <w:p w14:paraId="094FA0C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534EB1AB">
            <w:pPr>
              <w:jc w:val="center"/>
              <w:rPr>
                <w:rFonts w:hint="default" w:ascii="Times New Roman" w:hAnsi="Times New Roman" w:eastAsia="仿宋" w:cs="Times New Roman"/>
                <w:sz w:val="30"/>
                <w:szCs w:val="30"/>
              </w:rPr>
            </w:pPr>
          </w:p>
        </w:tc>
        <w:tc>
          <w:tcPr>
            <w:tcW w:w="703" w:type="dxa"/>
            <w:vAlign w:val="center"/>
          </w:tcPr>
          <w:p w14:paraId="15EEAA0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74449B7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6A43A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77D34235">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5</w:t>
            </w:r>
          </w:p>
        </w:tc>
        <w:tc>
          <w:tcPr>
            <w:tcW w:w="663" w:type="dxa"/>
            <w:vMerge w:val="continue"/>
            <w:vAlign w:val="center"/>
          </w:tcPr>
          <w:p w14:paraId="1239CAA5">
            <w:pPr>
              <w:jc w:val="center"/>
              <w:rPr>
                <w:rFonts w:hint="default" w:ascii="Times New Roman" w:hAnsi="Times New Roman" w:eastAsia="仿宋_GB2312" w:cs="Times New Roman"/>
                <w:sz w:val="18"/>
                <w:szCs w:val="18"/>
              </w:rPr>
            </w:pPr>
          </w:p>
        </w:tc>
        <w:tc>
          <w:tcPr>
            <w:tcW w:w="714" w:type="dxa"/>
            <w:vAlign w:val="center"/>
          </w:tcPr>
          <w:p w14:paraId="0E363A1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审核信息</w:t>
            </w:r>
          </w:p>
        </w:tc>
        <w:tc>
          <w:tcPr>
            <w:tcW w:w="2214" w:type="dxa"/>
            <w:vAlign w:val="center"/>
          </w:tcPr>
          <w:p w14:paraId="7AECEEC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低保初审对象名单及相关信息</w:t>
            </w:r>
          </w:p>
        </w:tc>
        <w:tc>
          <w:tcPr>
            <w:tcW w:w="2355" w:type="dxa"/>
            <w:vAlign w:val="center"/>
          </w:tcPr>
          <w:p w14:paraId="2A38E24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《国务院关于进一步加强和改进最低生活保障工作的意见》（国发〔2012〕45号）、各地相关政策法规文件</w:t>
            </w:r>
          </w:p>
        </w:tc>
        <w:tc>
          <w:tcPr>
            <w:tcW w:w="1620" w:type="dxa"/>
            <w:vAlign w:val="center"/>
          </w:tcPr>
          <w:p w14:paraId="17BD70E6">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制定或获取信息之日起10个工作日内，公示7个工作日</w:t>
            </w:r>
          </w:p>
        </w:tc>
        <w:tc>
          <w:tcPr>
            <w:tcW w:w="1475" w:type="dxa"/>
            <w:vAlign w:val="center"/>
          </w:tcPr>
          <w:p w14:paraId="1A02E549">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14:paraId="60473322">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14:paraId="6809723C">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72454C9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03BBA4D4">
            <w:pPr>
              <w:jc w:val="center"/>
              <w:rPr>
                <w:rFonts w:hint="default" w:ascii="Times New Roman" w:hAnsi="Times New Roman" w:eastAsia="仿宋" w:cs="Times New Roman"/>
                <w:sz w:val="30"/>
                <w:szCs w:val="30"/>
              </w:rPr>
            </w:pPr>
          </w:p>
        </w:tc>
        <w:tc>
          <w:tcPr>
            <w:tcW w:w="505" w:type="dxa"/>
            <w:vAlign w:val="center"/>
          </w:tcPr>
          <w:p w14:paraId="116CA39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6AB915A5">
            <w:pPr>
              <w:jc w:val="center"/>
              <w:rPr>
                <w:rFonts w:hint="default" w:ascii="Times New Roman" w:hAnsi="Times New Roman" w:eastAsia="仿宋" w:cs="Times New Roman"/>
                <w:sz w:val="30"/>
                <w:szCs w:val="30"/>
              </w:rPr>
            </w:pPr>
          </w:p>
        </w:tc>
        <w:tc>
          <w:tcPr>
            <w:tcW w:w="703" w:type="dxa"/>
            <w:vAlign w:val="center"/>
          </w:tcPr>
          <w:p w14:paraId="63723BB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15E247A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7409A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3CC14EBF">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6</w:t>
            </w:r>
          </w:p>
        </w:tc>
        <w:tc>
          <w:tcPr>
            <w:tcW w:w="663" w:type="dxa"/>
            <w:vMerge w:val="continue"/>
            <w:vAlign w:val="center"/>
          </w:tcPr>
          <w:p w14:paraId="7C8DCE74">
            <w:pPr>
              <w:jc w:val="center"/>
              <w:rPr>
                <w:rFonts w:hint="default" w:ascii="Times New Roman" w:hAnsi="Times New Roman" w:eastAsia="仿宋_GB2312" w:cs="Times New Roman"/>
                <w:sz w:val="18"/>
                <w:szCs w:val="18"/>
              </w:rPr>
            </w:pPr>
          </w:p>
        </w:tc>
        <w:tc>
          <w:tcPr>
            <w:tcW w:w="714" w:type="dxa"/>
            <w:vAlign w:val="center"/>
          </w:tcPr>
          <w:p w14:paraId="29D5172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审批信息</w:t>
            </w:r>
          </w:p>
        </w:tc>
        <w:tc>
          <w:tcPr>
            <w:tcW w:w="2214" w:type="dxa"/>
            <w:vAlign w:val="center"/>
          </w:tcPr>
          <w:p w14:paraId="035AD04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低保对象名单及相关信息</w:t>
            </w:r>
          </w:p>
        </w:tc>
        <w:tc>
          <w:tcPr>
            <w:tcW w:w="2355" w:type="dxa"/>
            <w:vAlign w:val="center"/>
          </w:tcPr>
          <w:p w14:paraId="283466E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《国务院关于进一步加强和改进最低生活保障工作的意见》（国发〔2012〕45号） 、各地相关政策法规文件</w:t>
            </w:r>
          </w:p>
        </w:tc>
        <w:tc>
          <w:tcPr>
            <w:tcW w:w="1620" w:type="dxa"/>
            <w:vAlign w:val="center"/>
          </w:tcPr>
          <w:p w14:paraId="73EF8E0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0C88B1B9">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14:paraId="78494FA4">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14:paraId="55BE70EA">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383BF1D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39F3D7B3">
            <w:pPr>
              <w:jc w:val="center"/>
              <w:rPr>
                <w:rFonts w:hint="default" w:ascii="Times New Roman" w:hAnsi="Times New Roman" w:eastAsia="仿宋" w:cs="Times New Roman"/>
                <w:sz w:val="30"/>
                <w:szCs w:val="30"/>
              </w:rPr>
            </w:pPr>
          </w:p>
        </w:tc>
        <w:tc>
          <w:tcPr>
            <w:tcW w:w="505" w:type="dxa"/>
            <w:vAlign w:val="center"/>
          </w:tcPr>
          <w:p w14:paraId="0A6FC20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49A57C83">
            <w:pPr>
              <w:jc w:val="center"/>
              <w:rPr>
                <w:rFonts w:hint="default" w:ascii="Times New Roman" w:hAnsi="Times New Roman" w:eastAsia="仿宋" w:cs="Times New Roman"/>
                <w:sz w:val="30"/>
                <w:szCs w:val="30"/>
              </w:rPr>
            </w:pPr>
          </w:p>
        </w:tc>
        <w:tc>
          <w:tcPr>
            <w:tcW w:w="703" w:type="dxa"/>
            <w:vAlign w:val="center"/>
          </w:tcPr>
          <w:p w14:paraId="32CC192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69D56A5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5B619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14:paraId="1B0ED170">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7</w:t>
            </w:r>
          </w:p>
        </w:tc>
        <w:tc>
          <w:tcPr>
            <w:tcW w:w="663" w:type="dxa"/>
            <w:vMerge w:val="restart"/>
            <w:vAlign w:val="center"/>
          </w:tcPr>
          <w:p w14:paraId="7A1E04A0">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特困人员救助供养</w:t>
            </w:r>
          </w:p>
        </w:tc>
        <w:tc>
          <w:tcPr>
            <w:tcW w:w="714" w:type="dxa"/>
            <w:vAlign w:val="center"/>
          </w:tcPr>
          <w:p w14:paraId="6400274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政策法规文件</w:t>
            </w:r>
          </w:p>
        </w:tc>
        <w:tc>
          <w:tcPr>
            <w:tcW w:w="2214" w:type="dxa"/>
            <w:vAlign w:val="center"/>
          </w:tcPr>
          <w:p w14:paraId="03E6B8A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文件名称、文</w:t>
            </w:r>
            <w:r>
              <w:rPr>
                <w:rFonts w:hint="default" w:ascii="Times New Roman" w:hAnsi="Times New Roman" w:eastAsia="仿宋_GB2312" w:cs="Times New Roman"/>
                <w:kern w:val="0"/>
                <w:sz w:val="18"/>
                <w:szCs w:val="18"/>
                <w:lang w:val="en-US" w:eastAsia="zh-CN"/>
              </w:rPr>
              <w:t>件</w:t>
            </w:r>
            <w:r>
              <w:rPr>
                <w:rFonts w:hint="default" w:ascii="Times New Roman" w:hAnsi="Times New Roman" w:eastAsia="仿宋_GB2312" w:cs="Times New Roman"/>
                <w:kern w:val="0"/>
                <w:sz w:val="18"/>
                <w:szCs w:val="18"/>
              </w:rPr>
              <w:t xml:space="preserve">号、发文部门                            </w:t>
            </w:r>
          </w:p>
        </w:tc>
        <w:tc>
          <w:tcPr>
            <w:tcW w:w="2355" w:type="dxa"/>
            <w:vAlign w:val="center"/>
          </w:tcPr>
          <w:p w14:paraId="7A2ED62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信息公开规定</w:t>
            </w:r>
          </w:p>
        </w:tc>
        <w:tc>
          <w:tcPr>
            <w:tcW w:w="1620" w:type="dxa"/>
            <w:vAlign w:val="center"/>
          </w:tcPr>
          <w:p w14:paraId="37336138">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7E10E2EA">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14:paraId="2619F7FC">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37A01DD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62D920DF">
            <w:pPr>
              <w:jc w:val="center"/>
              <w:rPr>
                <w:rFonts w:hint="default" w:ascii="Times New Roman" w:hAnsi="Times New Roman" w:eastAsia="仿宋" w:cs="Times New Roman"/>
                <w:sz w:val="30"/>
                <w:szCs w:val="30"/>
              </w:rPr>
            </w:pPr>
          </w:p>
        </w:tc>
        <w:tc>
          <w:tcPr>
            <w:tcW w:w="505" w:type="dxa"/>
            <w:vAlign w:val="center"/>
          </w:tcPr>
          <w:p w14:paraId="396DF26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0DAEC2E6">
            <w:pPr>
              <w:jc w:val="center"/>
              <w:rPr>
                <w:rFonts w:hint="default" w:ascii="Times New Roman" w:hAnsi="Times New Roman" w:eastAsia="仿宋" w:cs="Times New Roman"/>
                <w:sz w:val="30"/>
                <w:szCs w:val="30"/>
              </w:rPr>
            </w:pPr>
          </w:p>
        </w:tc>
        <w:tc>
          <w:tcPr>
            <w:tcW w:w="703" w:type="dxa"/>
            <w:vAlign w:val="center"/>
          </w:tcPr>
          <w:p w14:paraId="5C482D3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64A8890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37D31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14:paraId="12B5FEB9">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8</w:t>
            </w:r>
          </w:p>
        </w:tc>
        <w:tc>
          <w:tcPr>
            <w:tcW w:w="663" w:type="dxa"/>
            <w:vMerge w:val="continue"/>
            <w:vAlign w:val="center"/>
          </w:tcPr>
          <w:p w14:paraId="44C6E93C">
            <w:pPr>
              <w:jc w:val="center"/>
              <w:rPr>
                <w:rFonts w:hint="default" w:ascii="Times New Roman" w:hAnsi="Times New Roman" w:eastAsia="仿宋_GB2312" w:cs="Times New Roman"/>
                <w:sz w:val="18"/>
                <w:szCs w:val="18"/>
              </w:rPr>
            </w:pPr>
          </w:p>
        </w:tc>
        <w:tc>
          <w:tcPr>
            <w:tcW w:w="714" w:type="dxa"/>
            <w:vAlign w:val="center"/>
          </w:tcPr>
          <w:p w14:paraId="39B7F90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办事指南</w:t>
            </w:r>
          </w:p>
        </w:tc>
        <w:tc>
          <w:tcPr>
            <w:tcW w:w="2214" w:type="dxa"/>
            <w:vAlign w:val="center"/>
          </w:tcPr>
          <w:p w14:paraId="6426391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 xml:space="preserve">办理事项、办理条件、救助供养标准、申请材料、办理流程、办理时间、地点、联系方式 </w:t>
            </w:r>
          </w:p>
        </w:tc>
        <w:tc>
          <w:tcPr>
            <w:tcW w:w="2355" w:type="dxa"/>
            <w:vAlign w:val="center"/>
          </w:tcPr>
          <w:p w14:paraId="57C7B5D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《国务院关于进一步健全特困人员救助供养制度的意见》（国发〔2016〕14号）、各地相关政策法规文件</w:t>
            </w:r>
          </w:p>
        </w:tc>
        <w:tc>
          <w:tcPr>
            <w:tcW w:w="1620" w:type="dxa"/>
            <w:vAlign w:val="center"/>
          </w:tcPr>
          <w:p w14:paraId="4917F9E7">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717FC903">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14:paraId="359190B2">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5CDAB12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333D7F61">
            <w:pPr>
              <w:jc w:val="center"/>
              <w:rPr>
                <w:rFonts w:hint="default" w:ascii="Times New Roman" w:hAnsi="Times New Roman" w:eastAsia="仿宋" w:cs="Times New Roman"/>
                <w:sz w:val="30"/>
                <w:szCs w:val="30"/>
              </w:rPr>
            </w:pPr>
          </w:p>
        </w:tc>
        <w:tc>
          <w:tcPr>
            <w:tcW w:w="505" w:type="dxa"/>
            <w:vAlign w:val="center"/>
          </w:tcPr>
          <w:p w14:paraId="6882187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4653B855">
            <w:pPr>
              <w:jc w:val="center"/>
              <w:rPr>
                <w:rFonts w:hint="default" w:ascii="Times New Roman" w:hAnsi="Times New Roman" w:eastAsia="仿宋" w:cs="Times New Roman"/>
                <w:sz w:val="30"/>
                <w:szCs w:val="30"/>
              </w:rPr>
            </w:pPr>
          </w:p>
        </w:tc>
        <w:tc>
          <w:tcPr>
            <w:tcW w:w="703" w:type="dxa"/>
            <w:vAlign w:val="center"/>
          </w:tcPr>
          <w:p w14:paraId="24EB5CA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07727C2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5520C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1FD175F1">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9</w:t>
            </w:r>
          </w:p>
        </w:tc>
        <w:tc>
          <w:tcPr>
            <w:tcW w:w="663" w:type="dxa"/>
            <w:vMerge w:val="continue"/>
            <w:vAlign w:val="center"/>
          </w:tcPr>
          <w:p w14:paraId="59E28CEE">
            <w:pPr>
              <w:jc w:val="center"/>
              <w:rPr>
                <w:rFonts w:hint="default" w:ascii="Times New Roman" w:hAnsi="Times New Roman" w:eastAsia="仿宋_GB2312" w:cs="Times New Roman"/>
                <w:sz w:val="18"/>
                <w:szCs w:val="18"/>
              </w:rPr>
            </w:pPr>
          </w:p>
        </w:tc>
        <w:tc>
          <w:tcPr>
            <w:tcW w:w="714" w:type="dxa"/>
            <w:vAlign w:val="center"/>
          </w:tcPr>
          <w:p w14:paraId="611596A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审核信息</w:t>
            </w:r>
          </w:p>
        </w:tc>
        <w:tc>
          <w:tcPr>
            <w:tcW w:w="2214" w:type="dxa"/>
            <w:vAlign w:val="center"/>
          </w:tcPr>
          <w:p w14:paraId="581A3BF4">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特困人员初审名单及相关信息</w:t>
            </w:r>
          </w:p>
        </w:tc>
        <w:tc>
          <w:tcPr>
            <w:tcW w:w="2355" w:type="dxa"/>
            <w:vAlign w:val="center"/>
          </w:tcPr>
          <w:p w14:paraId="642B7516">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《国务院关于进一步健全特困人员救助供养制度的意见》（国发〔2016〕14号）、各地相关政策法规文件</w:t>
            </w:r>
          </w:p>
        </w:tc>
        <w:tc>
          <w:tcPr>
            <w:tcW w:w="1620" w:type="dxa"/>
            <w:vAlign w:val="center"/>
          </w:tcPr>
          <w:p w14:paraId="3E74A44C">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制定或获取信息之日起10个工作日内，公示7个工作日</w:t>
            </w:r>
          </w:p>
        </w:tc>
        <w:tc>
          <w:tcPr>
            <w:tcW w:w="1475" w:type="dxa"/>
            <w:vAlign w:val="center"/>
          </w:tcPr>
          <w:p w14:paraId="001FEC5C">
            <w:pPr>
              <w:widowControl/>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14:paraId="2CFBFB7D">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14:paraId="735820A6">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1BF4139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14E2F897">
            <w:pPr>
              <w:jc w:val="center"/>
              <w:rPr>
                <w:rFonts w:hint="default" w:ascii="Times New Roman" w:hAnsi="Times New Roman" w:eastAsia="仿宋" w:cs="Times New Roman"/>
                <w:sz w:val="30"/>
                <w:szCs w:val="30"/>
              </w:rPr>
            </w:pPr>
          </w:p>
        </w:tc>
        <w:tc>
          <w:tcPr>
            <w:tcW w:w="505" w:type="dxa"/>
            <w:vAlign w:val="center"/>
          </w:tcPr>
          <w:p w14:paraId="186D202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515A5A7E">
            <w:pPr>
              <w:jc w:val="center"/>
              <w:rPr>
                <w:rFonts w:hint="default" w:ascii="Times New Roman" w:hAnsi="Times New Roman" w:eastAsia="仿宋" w:cs="Times New Roman"/>
                <w:sz w:val="30"/>
                <w:szCs w:val="30"/>
              </w:rPr>
            </w:pPr>
          </w:p>
        </w:tc>
        <w:tc>
          <w:tcPr>
            <w:tcW w:w="703" w:type="dxa"/>
            <w:vAlign w:val="center"/>
          </w:tcPr>
          <w:p w14:paraId="05E069E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3CDCBD5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2F545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14:paraId="591C1A49">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10</w:t>
            </w:r>
          </w:p>
        </w:tc>
        <w:tc>
          <w:tcPr>
            <w:tcW w:w="663" w:type="dxa"/>
            <w:vMerge w:val="continue"/>
            <w:vAlign w:val="center"/>
          </w:tcPr>
          <w:p w14:paraId="11CED9F4">
            <w:pPr>
              <w:jc w:val="center"/>
              <w:rPr>
                <w:rFonts w:hint="default" w:ascii="Times New Roman" w:hAnsi="Times New Roman" w:eastAsia="仿宋_GB2312" w:cs="Times New Roman"/>
                <w:sz w:val="18"/>
                <w:szCs w:val="18"/>
              </w:rPr>
            </w:pPr>
          </w:p>
        </w:tc>
        <w:tc>
          <w:tcPr>
            <w:tcW w:w="714" w:type="dxa"/>
            <w:vAlign w:val="center"/>
          </w:tcPr>
          <w:p w14:paraId="3E66F8C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审批信息</w:t>
            </w:r>
          </w:p>
        </w:tc>
        <w:tc>
          <w:tcPr>
            <w:tcW w:w="2214" w:type="dxa"/>
            <w:vAlign w:val="center"/>
          </w:tcPr>
          <w:p w14:paraId="16DFDB8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特困人员审批对象名单及相关信息</w:t>
            </w:r>
          </w:p>
        </w:tc>
        <w:tc>
          <w:tcPr>
            <w:tcW w:w="2355" w:type="dxa"/>
            <w:vAlign w:val="center"/>
          </w:tcPr>
          <w:p w14:paraId="68677680">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《国务院关于进一步健全特困人员救助供养制度的意见》（国发〔2016〕14号）、各地相关政策法规文件</w:t>
            </w:r>
          </w:p>
        </w:tc>
        <w:tc>
          <w:tcPr>
            <w:tcW w:w="1620" w:type="dxa"/>
            <w:vAlign w:val="center"/>
          </w:tcPr>
          <w:p w14:paraId="031DF3A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制定或获取信息之日起20个工作日内</w:t>
            </w:r>
          </w:p>
        </w:tc>
        <w:tc>
          <w:tcPr>
            <w:tcW w:w="1475" w:type="dxa"/>
            <w:vAlign w:val="center"/>
          </w:tcPr>
          <w:p w14:paraId="1ABDAE8F">
            <w:pPr>
              <w:widowControl/>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14:paraId="2A912ABC">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14:paraId="57925C76">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1ED30F3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29BEDF21">
            <w:pPr>
              <w:jc w:val="center"/>
              <w:rPr>
                <w:rFonts w:hint="default" w:ascii="Times New Roman" w:hAnsi="Times New Roman" w:eastAsia="仿宋" w:cs="Times New Roman"/>
                <w:sz w:val="30"/>
                <w:szCs w:val="30"/>
              </w:rPr>
            </w:pPr>
          </w:p>
        </w:tc>
        <w:tc>
          <w:tcPr>
            <w:tcW w:w="505" w:type="dxa"/>
            <w:vAlign w:val="center"/>
          </w:tcPr>
          <w:p w14:paraId="3EC6849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324A2707">
            <w:pPr>
              <w:jc w:val="center"/>
              <w:rPr>
                <w:rFonts w:hint="default" w:ascii="Times New Roman" w:hAnsi="Times New Roman" w:eastAsia="仿宋" w:cs="Times New Roman"/>
                <w:sz w:val="30"/>
                <w:szCs w:val="30"/>
              </w:rPr>
            </w:pPr>
          </w:p>
        </w:tc>
        <w:tc>
          <w:tcPr>
            <w:tcW w:w="703" w:type="dxa"/>
            <w:vAlign w:val="center"/>
          </w:tcPr>
          <w:p w14:paraId="4C0AB54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6B2CE6A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13703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14:paraId="523C2D55">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11</w:t>
            </w:r>
          </w:p>
        </w:tc>
        <w:tc>
          <w:tcPr>
            <w:tcW w:w="663" w:type="dxa"/>
            <w:vMerge w:val="restart"/>
            <w:vAlign w:val="center"/>
          </w:tcPr>
          <w:p w14:paraId="1C0B3D73">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临时救助</w:t>
            </w:r>
          </w:p>
        </w:tc>
        <w:tc>
          <w:tcPr>
            <w:tcW w:w="714" w:type="dxa"/>
            <w:vAlign w:val="center"/>
          </w:tcPr>
          <w:p w14:paraId="2713EDC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政策法规文件</w:t>
            </w:r>
          </w:p>
        </w:tc>
        <w:tc>
          <w:tcPr>
            <w:tcW w:w="2214" w:type="dxa"/>
            <w:vAlign w:val="center"/>
          </w:tcPr>
          <w:p w14:paraId="06801167">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 xml:space="preserve">文件名称、文号、发文部门                                              </w:t>
            </w:r>
          </w:p>
        </w:tc>
        <w:tc>
          <w:tcPr>
            <w:tcW w:w="2355" w:type="dxa"/>
            <w:vAlign w:val="center"/>
          </w:tcPr>
          <w:p w14:paraId="5563ECF0">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信息公开规定</w:t>
            </w:r>
          </w:p>
        </w:tc>
        <w:tc>
          <w:tcPr>
            <w:tcW w:w="1620" w:type="dxa"/>
            <w:vAlign w:val="center"/>
          </w:tcPr>
          <w:p w14:paraId="007E4547">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42E0898B">
            <w:pPr>
              <w:widowControl/>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14:paraId="26A13040">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367DB97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20E9B84C">
            <w:pPr>
              <w:jc w:val="center"/>
              <w:rPr>
                <w:rFonts w:hint="default" w:ascii="Times New Roman" w:hAnsi="Times New Roman" w:eastAsia="仿宋" w:cs="Times New Roman"/>
                <w:sz w:val="30"/>
                <w:szCs w:val="30"/>
              </w:rPr>
            </w:pPr>
          </w:p>
        </w:tc>
        <w:tc>
          <w:tcPr>
            <w:tcW w:w="505" w:type="dxa"/>
            <w:vAlign w:val="center"/>
          </w:tcPr>
          <w:p w14:paraId="044780A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5B7E8662">
            <w:pPr>
              <w:jc w:val="center"/>
              <w:rPr>
                <w:rFonts w:hint="default" w:ascii="Times New Roman" w:hAnsi="Times New Roman" w:eastAsia="仿宋" w:cs="Times New Roman"/>
                <w:sz w:val="30"/>
                <w:szCs w:val="30"/>
              </w:rPr>
            </w:pPr>
          </w:p>
        </w:tc>
        <w:tc>
          <w:tcPr>
            <w:tcW w:w="703" w:type="dxa"/>
            <w:vAlign w:val="center"/>
          </w:tcPr>
          <w:p w14:paraId="7BE62EF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27CBA4C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13B9A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5A477380">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12</w:t>
            </w:r>
          </w:p>
        </w:tc>
        <w:tc>
          <w:tcPr>
            <w:tcW w:w="663" w:type="dxa"/>
            <w:vMerge w:val="continue"/>
            <w:vAlign w:val="center"/>
          </w:tcPr>
          <w:p w14:paraId="08E4F357">
            <w:pPr>
              <w:jc w:val="center"/>
              <w:rPr>
                <w:rFonts w:hint="default" w:ascii="Times New Roman" w:hAnsi="Times New Roman" w:eastAsia="仿宋_GB2312" w:cs="Times New Roman"/>
                <w:sz w:val="18"/>
                <w:szCs w:val="18"/>
              </w:rPr>
            </w:pPr>
          </w:p>
        </w:tc>
        <w:tc>
          <w:tcPr>
            <w:tcW w:w="714" w:type="dxa"/>
            <w:vAlign w:val="center"/>
          </w:tcPr>
          <w:p w14:paraId="7997801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办事指南</w:t>
            </w:r>
          </w:p>
        </w:tc>
        <w:tc>
          <w:tcPr>
            <w:tcW w:w="2214" w:type="dxa"/>
            <w:vAlign w:val="center"/>
          </w:tcPr>
          <w:p w14:paraId="522B681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办理事项、办理条件、救助标准、申请材料、办理流程、办理时间、地点、联系方式</w:t>
            </w:r>
          </w:p>
        </w:tc>
        <w:tc>
          <w:tcPr>
            <w:tcW w:w="2355" w:type="dxa"/>
            <w:vAlign w:val="center"/>
          </w:tcPr>
          <w:p w14:paraId="6A6AA517">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《国务院关于全面建立临时救助制度的通知》（国发〔2014〕47号）、各地相关政策法规文件</w:t>
            </w:r>
          </w:p>
        </w:tc>
        <w:tc>
          <w:tcPr>
            <w:tcW w:w="1620" w:type="dxa"/>
            <w:vAlign w:val="center"/>
          </w:tcPr>
          <w:p w14:paraId="789B8FD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6ED0C2F2">
            <w:pPr>
              <w:widowControl/>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14:paraId="5FA65CA4">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23371E65">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4FC158E3">
            <w:pPr>
              <w:jc w:val="center"/>
              <w:rPr>
                <w:rFonts w:hint="default" w:ascii="Times New Roman" w:hAnsi="Times New Roman" w:eastAsia="仿宋" w:cs="Times New Roman"/>
                <w:sz w:val="30"/>
                <w:szCs w:val="30"/>
              </w:rPr>
            </w:pPr>
          </w:p>
        </w:tc>
        <w:tc>
          <w:tcPr>
            <w:tcW w:w="505" w:type="dxa"/>
            <w:vAlign w:val="center"/>
          </w:tcPr>
          <w:p w14:paraId="1411E45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22110C3C">
            <w:pPr>
              <w:jc w:val="center"/>
              <w:rPr>
                <w:rFonts w:hint="default" w:ascii="Times New Roman" w:hAnsi="Times New Roman" w:eastAsia="仿宋" w:cs="Times New Roman"/>
                <w:sz w:val="30"/>
                <w:szCs w:val="30"/>
              </w:rPr>
            </w:pPr>
          </w:p>
        </w:tc>
        <w:tc>
          <w:tcPr>
            <w:tcW w:w="703" w:type="dxa"/>
            <w:vAlign w:val="center"/>
          </w:tcPr>
          <w:p w14:paraId="6511BE2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60EE1EE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0CD48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4E072ACC">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13</w:t>
            </w:r>
          </w:p>
        </w:tc>
        <w:tc>
          <w:tcPr>
            <w:tcW w:w="663" w:type="dxa"/>
            <w:vMerge w:val="continue"/>
            <w:vAlign w:val="center"/>
          </w:tcPr>
          <w:p w14:paraId="4B8E7C4B">
            <w:pPr>
              <w:jc w:val="center"/>
              <w:rPr>
                <w:rFonts w:hint="default" w:ascii="Times New Roman" w:hAnsi="Times New Roman" w:eastAsia="仿宋_GB2312" w:cs="Times New Roman"/>
                <w:sz w:val="18"/>
                <w:szCs w:val="18"/>
              </w:rPr>
            </w:pPr>
          </w:p>
        </w:tc>
        <w:tc>
          <w:tcPr>
            <w:tcW w:w="714" w:type="dxa"/>
            <w:vAlign w:val="center"/>
          </w:tcPr>
          <w:p w14:paraId="1FBCFEC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审核审批信息</w:t>
            </w:r>
          </w:p>
        </w:tc>
        <w:tc>
          <w:tcPr>
            <w:tcW w:w="2214" w:type="dxa"/>
            <w:vAlign w:val="center"/>
          </w:tcPr>
          <w:p w14:paraId="6CF1630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临时救助对象名单、救助金额</w:t>
            </w:r>
          </w:p>
        </w:tc>
        <w:tc>
          <w:tcPr>
            <w:tcW w:w="2355" w:type="dxa"/>
            <w:vAlign w:val="center"/>
          </w:tcPr>
          <w:p w14:paraId="489603C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《国务院关于全面建立临时救助制度的通知》（国发〔2014〕47号）、各地相关政策法规文件</w:t>
            </w:r>
          </w:p>
        </w:tc>
        <w:tc>
          <w:tcPr>
            <w:tcW w:w="1620" w:type="dxa"/>
            <w:vAlign w:val="center"/>
          </w:tcPr>
          <w:p w14:paraId="088B0437">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05757A8D">
            <w:pPr>
              <w:widowControl/>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14:paraId="15A958A0">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14:paraId="3A73A31C">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30B0401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2BC625DB">
            <w:pPr>
              <w:jc w:val="center"/>
              <w:rPr>
                <w:rFonts w:hint="default" w:ascii="Times New Roman" w:hAnsi="Times New Roman" w:eastAsia="仿宋" w:cs="Times New Roman"/>
                <w:sz w:val="30"/>
                <w:szCs w:val="30"/>
              </w:rPr>
            </w:pPr>
          </w:p>
        </w:tc>
        <w:tc>
          <w:tcPr>
            <w:tcW w:w="505" w:type="dxa"/>
            <w:vAlign w:val="center"/>
          </w:tcPr>
          <w:p w14:paraId="044E5EB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62884928">
            <w:pPr>
              <w:jc w:val="center"/>
              <w:rPr>
                <w:rFonts w:hint="default" w:ascii="Times New Roman" w:hAnsi="Times New Roman" w:eastAsia="仿宋" w:cs="Times New Roman"/>
                <w:sz w:val="30"/>
                <w:szCs w:val="30"/>
              </w:rPr>
            </w:pPr>
          </w:p>
        </w:tc>
        <w:tc>
          <w:tcPr>
            <w:tcW w:w="703" w:type="dxa"/>
            <w:vAlign w:val="center"/>
          </w:tcPr>
          <w:p w14:paraId="088BA27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095DC5D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bl>
    <w:p w14:paraId="58E170C7">
      <w:pPr>
        <w:rPr>
          <w:rFonts w:hint="default" w:ascii="Times New Roman" w:hAnsi="Times New Roman" w:eastAsia="方正小标宋_GBK" w:cs="Times New Roman"/>
          <w:b/>
          <w:bCs/>
          <w:sz w:val="30"/>
        </w:rPr>
      </w:pPr>
    </w:p>
    <w:p w14:paraId="40E2418E">
      <w:pP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p>
    <w:p w14:paraId="389EEFCE">
      <w:pPr>
        <w:pStyle w:val="2"/>
        <w:jc w:val="center"/>
        <w:rPr>
          <w:rFonts w:hint="default" w:ascii="Times New Roman" w:hAnsi="Times New Roman" w:eastAsia="方正小标宋_GBK" w:cs="Times New Roman"/>
          <w:sz w:val="30"/>
        </w:rPr>
      </w:pPr>
      <w:bookmarkStart w:id="3" w:name="_Toc7389"/>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三</w:t>
      </w:r>
      <w:r>
        <w:rPr>
          <w:rFonts w:hint="default" w:ascii="Times New Roman" w:hAnsi="Times New Roman" w:eastAsia="方正小标宋_GBK" w:cs="Times New Roman"/>
          <w:sz w:val="30"/>
        </w:rPr>
        <w:t>）养老服务领域基层政务公开标准目录</w:t>
      </w:r>
      <w:bookmarkEnd w:id="3"/>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14:paraId="568E9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14:paraId="3320352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334" w:type="dxa"/>
            <w:gridSpan w:val="2"/>
            <w:vAlign w:val="center"/>
          </w:tcPr>
          <w:p w14:paraId="026B9FD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3007" w:type="dxa"/>
            <w:vMerge w:val="restart"/>
            <w:vAlign w:val="center"/>
          </w:tcPr>
          <w:p w14:paraId="1F44C2A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1853" w:type="dxa"/>
            <w:vMerge w:val="restart"/>
            <w:vAlign w:val="center"/>
          </w:tcPr>
          <w:p w14:paraId="7906D96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748BFE2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064223D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66D8EC5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069D3B4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5" w:type="dxa"/>
            <w:gridSpan w:val="2"/>
            <w:vAlign w:val="center"/>
          </w:tcPr>
          <w:p w14:paraId="30EC288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60" w:type="dxa"/>
            <w:gridSpan w:val="2"/>
            <w:vAlign w:val="center"/>
          </w:tcPr>
          <w:p w14:paraId="5EF8601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3532A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14:paraId="7DFD32E1">
            <w:pPr>
              <w:widowControl/>
              <w:jc w:val="center"/>
              <w:rPr>
                <w:rFonts w:hint="default" w:ascii="Times New Roman" w:hAnsi="Times New Roman" w:eastAsia="黑体" w:cs="Times New Roman"/>
                <w:kern w:val="0"/>
                <w:sz w:val="22"/>
              </w:rPr>
            </w:pPr>
          </w:p>
        </w:tc>
        <w:tc>
          <w:tcPr>
            <w:tcW w:w="663" w:type="dxa"/>
            <w:vAlign w:val="center"/>
          </w:tcPr>
          <w:p w14:paraId="36AFAB6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671" w:type="dxa"/>
            <w:vAlign w:val="center"/>
          </w:tcPr>
          <w:p w14:paraId="6063E8B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3007" w:type="dxa"/>
            <w:vMerge w:val="continue"/>
            <w:vAlign w:val="center"/>
          </w:tcPr>
          <w:p w14:paraId="4BBDC6D3">
            <w:pPr>
              <w:widowControl/>
              <w:jc w:val="center"/>
              <w:rPr>
                <w:rFonts w:hint="default" w:ascii="Times New Roman" w:hAnsi="Times New Roman" w:eastAsia="黑体" w:cs="Times New Roman"/>
                <w:kern w:val="0"/>
                <w:sz w:val="22"/>
              </w:rPr>
            </w:pPr>
          </w:p>
        </w:tc>
        <w:tc>
          <w:tcPr>
            <w:tcW w:w="1853" w:type="dxa"/>
            <w:vMerge w:val="continue"/>
            <w:vAlign w:val="center"/>
          </w:tcPr>
          <w:p w14:paraId="68BA4CAD">
            <w:pPr>
              <w:widowControl/>
              <w:jc w:val="center"/>
              <w:rPr>
                <w:rFonts w:hint="default" w:ascii="Times New Roman" w:hAnsi="Times New Roman" w:eastAsia="黑体" w:cs="Times New Roman"/>
                <w:kern w:val="0"/>
                <w:sz w:val="22"/>
              </w:rPr>
            </w:pPr>
          </w:p>
        </w:tc>
        <w:tc>
          <w:tcPr>
            <w:tcW w:w="1620" w:type="dxa"/>
            <w:vMerge w:val="continue"/>
            <w:vAlign w:val="center"/>
          </w:tcPr>
          <w:p w14:paraId="33329183">
            <w:pPr>
              <w:widowControl/>
              <w:jc w:val="center"/>
              <w:rPr>
                <w:rFonts w:hint="default" w:ascii="Times New Roman" w:hAnsi="Times New Roman" w:eastAsia="黑体" w:cs="Times New Roman"/>
                <w:kern w:val="0"/>
                <w:sz w:val="22"/>
              </w:rPr>
            </w:pPr>
          </w:p>
        </w:tc>
        <w:tc>
          <w:tcPr>
            <w:tcW w:w="1475" w:type="dxa"/>
            <w:vMerge w:val="continue"/>
            <w:vAlign w:val="center"/>
          </w:tcPr>
          <w:p w14:paraId="33C176CC">
            <w:pPr>
              <w:widowControl/>
              <w:jc w:val="center"/>
              <w:rPr>
                <w:rFonts w:hint="default" w:ascii="Times New Roman" w:hAnsi="Times New Roman" w:eastAsia="黑体" w:cs="Times New Roman"/>
                <w:kern w:val="0"/>
                <w:sz w:val="22"/>
              </w:rPr>
            </w:pPr>
          </w:p>
        </w:tc>
        <w:tc>
          <w:tcPr>
            <w:tcW w:w="1840" w:type="dxa"/>
            <w:vMerge w:val="continue"/>
            <w:vAlign w:val="center"/>
          </w:tcPr>
          <w:p w14:paraId="16E98B6D">
            <w:pPr>
              <w:widowControl/>
              <w:jc w:val="center"/>
              <w:rPr>
                <w:rFonts w:hint="default" w:ascii="Times New Roman" w:hAnsi="Times New Roman" w:eastAsia="黑体" w:cs="Times New Roman"/>
                <w:kern w:val="0"/>
                <w:sz w:val="22"/>
              </w:rPr>
            </w:pPr>
          </w:p>
        </w:tc>
        <w:tc>
          <w:tcPr>
            <w:tcW w:w="573" w:type="dxa"/>
            <w:vAlign w:val="center"/>
          </w:tcPr>
          <w:p w14:paraId="7EA3321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2E09496A">
            <w:pPr>
              <w:widowControl/>
              <w:spacing w:line="200" w:lineRule="exact"/>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750F47C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0" w:type="dxa"/>
            <w:vAlign w:val="center"/>
          </w:tcPr>
          <w:p w14:paraId="666C388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9" w:type="dxa"/>
            <w:vAlign w:val="center"/>
          </w:tcPr>
          <w:p w14:paraId="58CC3E0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23C0960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3D7E1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noWrap/>
            <w:vAlign w:val="center"/>
          </w:tcPr>
          <w:p w14:paraId="5F15403C">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1</w:t>
            </w:r>
          </w:p>
        </w:tc>
        <w:tc>
          <w:tcPr>
            <w:tcW w:w="663" w:type="dxa"/>
            <w:vMerge w:val="restart"/>
            <w:vAlign w:val="center"/>
          </w:tcPr>
          <w:p w14:paraId="3AFA485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养老服务通用政策</w:t>
            </w:r>
          </w:p>
        </w:tc>
        <w:tc>
          <w:tcPr>
            <w:tcW w:w="671" w:type="dxa"/>
            <w:noWrap/>
            <w:vAlign w:val="center"/>
          </w:tcPr>
          <w:p w14:paraId="50EF9A80">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国家和地方层面养老服务相关法律、法规、政策文件</w:t>
            </w:r>
          </w:p>
        </w:tc>
        <w:tc>
          <w:tcPr>
            <w:tcW w:w="3007" w:type="dxa"/>
            <w:vAlign w:val="center"/>
          </w:tcPr>
          <w:p w14:paraId="6D0AC587">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●文件名称</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●文号</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●发文部门</w:t>
            </w:r>
          </w:p>
        </w:tc>
        <w:tc>
          <w:tcPr>
            <w:tcW w:w="1853" w:type="dxa"/>
            <w:vAlign w:val="center"/>
          </w:tcPr>
          <w:p w14:paraId="0C83EE00">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14:paraId="3CD1A52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制定或获取文件之日起10个工作日内</w:t>
            </w:r>
          </w:p>
        </w:tc>
        <w:tc>
          <w:tcPr>
            <w:tcW w:w="1475" w:type="dxa"/>
            <w:vAlign w:val="center"/>
          </w:tcPr>
          <w:p w14:paraId="0506C65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铜官街道办事处</w:t>
            </w:r>
          </w:p>
        </w:tc>
        <w:tc>
          <w:tcPr>
            <w:tcW w:w="1840" w:type="dxa"/>
            <w:vAlign w:val="center"/>
          </w:tcPr>
          <w:p w14:paraId="6704A9D0">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noWrap/>
            <w:vAlign w:val="center"/>
          </w:tcPr>
          <w:p w14:paraId="55A293D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noWrap/>
            <w:vAlign w:val="center"/>
          </w:tcPr>
          <w:p w14:paraId="73258AC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noWrap/>
            <w:vAlign w:val="center"/>
          </w:tcPr>
          <w:p w14:paraId="65AB923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noWrap/>
            <w:vAlign w:val="center"/>
          </w:tcPr>
          <w:p w14:paraId="6854C144">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noWrap/>
            <w:vAlign w:val="center"/>
          </w:tcPr>
          <w:p w14:paraId="100EB5F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noWrap/>
            <w:vAlign w:val="center"/>
          </w:tcPr>
          <w:p w14:paraId="190D69E5">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r>
      <w:tr w14:paraId="08BE9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noWrap/>
            <w:vAlign w:val="center"/>
          </w:tcPr>
          <w:p w14:paraId="4F9E34D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2</w:t>
            </w:r>
          </w:p>
        </w:tc>
        <w:tc>
          <w:tcPr>
            <w:tcW w:w="663" w:type="dxa"/>
            <w:vMerge w:val="continue"/>
            <w:noWrap/>
            <w:vAlign w:val="center"/>
          </w:tcPr>
          <w:p w14:paraId="37C21E77">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71" w:type="dxa"/>
            <w:vAlign w:val="center"/>
          </w:tcPr>
          <w:p w14:paraId="1E1688C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养老服务扶持政策措施清单</w:t>
            </w:r>
          </w:p>
        </w:tc>
        <w:tc>
          <w:tcPr>
            <w:tcW w:w="3007" w:type="dxa"/>
            <w:vAlign w:val="center"/>
          </w:tcPr>
          <w:p w14:paraId="7FF0152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●扶持政策措施名称</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●扶持对象</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●实施部门</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●扶持政策措施内容和标准</w:t>
            </w:r>
          </w:p>
        </w:tc>
        <w:tc>
          <w:tcPr>
            <w:tcW w:w="1853" w:type="dxa"/>
            <w:vAlign w:val="center"/>
          </w:tcPr>
          <w:p w14:paraId="4C6A89C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14:paraId="08D964C8">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制定或获取文件之日起11个工作日内</w:t>
            </w:r>
          </w:p>
        </w:tc>
        <w:tc>
          <w:tcPr>
            <w:tcW w:w="1475" w:type="dxa"/>
            <w:vAlign w:val="center"/>
          </w:tcPr>
          <w:p w14:paraId="4BED576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铜官街道办事处</w:t>
            </w:r>
          </w:p>
        </w:tc>
        <w:tc>
          <w:tcPr>
            <w:tcW w:w="1840" w:type="dxa"/>
            <w:vAlign w:val="center"/>
          </w:tcPr>
          <w:p w14:paraId="55DD2ED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vAlign w:val="center"/>
          </w:tcPr>
          <w:p w14:paraId="525914D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vAlign w:val="center"/>
          </w:tcPr>
          <w:p w14:paraId="793EC407">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vAlign w:val="center"/>
          </w:tcPr>
          <w:p w14:paraId="177166D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vAlign w:val="center"/>
          </w:tcPr>
          <w:p w14:paraId="22F45B1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vAlign w:val="center"/>
          </w:tcPr>
          <w:p w14:paraId="038DE21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vAlign w:val="center"/>
          </w:tcPr>
          <w:p w14:paraId="43BE29C4">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r>
      <w:tr w14:paraId="50477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14:paraId="067B770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3</w:t>
            </w:r>
          </w:p>
        </w:tc>
        <w:tc>
          <w:tcPr>
            <w:tcW w:w="663" w:type="dxa"/>
            <w:vMerge w:val="continue"/>
            <w:vAlign w:val="center"/>
          </w:tcPr>
          <w:p w14:paraId="3430F2A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71" w:type="dxa"/>
            <w:vAlign w:val="center"/>
          </w:tcPr>
          <w:p w14:paraId="03F7E2C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养老机构投资指南</w:t>
            </w:r>
          </w:p>
        </w:tc>
        <w:tc>
          <w:tcPr>
            <w:tcW w:w="3007" w:type="dxa"/>
            <w:vAlign w:val="center"/>
          </w:tcPr>
          <w:p w14:paraId="545F5E0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●本区域养老机构投资环境简介</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●养老机构投资审批条件及依据</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●养老机构投资审批流程</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●养老机构投资审批涉及部门和联系方式</w:t>
            </w:r>
          </w:p>
        </w:tc>
        <w:tc>
          <w:tcPr>
            <w:tcW w:w="1853" w:type="dxa"/>
            <w:vAlign w:val="center"/>
          </w:tcPr>
          <w:p w14:paraId="6B6ED21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14:paraId="764FEE1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制定或获取文件之日起10个工作日内</w:t>
            </w:r>
          </w:p>
        </w:tc>
        <w:tc>
          <w:tcPr>
            <w:tcW w:w="1475" w:type="dxa"/>
            <w:vAlign w:val="center"/>
          </w:tcPr>
          <w:p w14:paraId="7F16770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铜官街道办事处</w:t>
            </w:r>
          </w:p>
        </w:tc>
        <w:tc>
          <w:tcPr>
            <w:tcW w:w="1840" w:type="dxa"/>
            <w:vAlign w:val="center"/>
          </w:tcPr>
          <w:p w14:paraId="0A1D3918">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vAlign w:val="center"/>
          </w:tcPr>
          <w:p w14:paraId="5D4DE1A8">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noWrap/>
            <w:vAlign w:val="center"/>
          </w:tcPr>
          <w:p w14:paraId="60106A4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vAlign w:val="center"/>
          </w:tcPr>
          <w:p w14:paraId="0DA9F59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noWrap/>
            <w:vAlign w:val="center"/>
          </w:tcPr>
          <w:p w14:paraId="71D2398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vAlign w:val="center"/>
          </w:tcPr>
          <w:p w14:paraId="1717BBF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noWrap/>
            <w:vAlign w:val="center"/>
          </w:tcPr>
          <w:p w14:paraId="6C84D5D8">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r>
      <w:tr w14:paraId="6B908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14:paraId="34489A56">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4</w:t>
            </w:r>
          </w:p>
        </w:tc>
        <w:tc>
          <w:tcPr>
            <w:tcW w:w="663" w:type="dxa"/>
            <w:vAlign w:val="center"/>
          </w:tcPr>
          <w:p w14:paraId="4A0CDBD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养老服务业务办理</w:t>
            </w:r>
          </w:p>
        </w:tc>
        <w:tc>
          <w:tcPr>
            <w:tcW w:w="671" w:type="dxa"/>
            <w:vAlign w:val="center"/>
          </w:tcPr>
          <w:p w14:paraId="0347020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老年人补贴</w:t>
            </w:r>
          </w:p>
        </w:tc>
        <w:tc>
          <w:tcPr>
            <w:tcW w:w="3007" w:type="dxa"/>
            <w:vAlign w:val="center"/>
          </w:tcPr>
          <w:p w14:paraId="2BE43C1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办事指南相关信息，如：</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●老年人补贴名称（高龄津贴、政府购买基本养老服务补贴等）</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●各项老年人补贴依据</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●各项老年人补贴对象</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●各项老年人补贴内容和标准</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●各项老年人补贴方式</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●补贴申请材料清单及格式</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●办理流程</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●办理部门</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●办理时限</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●办理时间、地点</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●咨询电话</w:t>
            </w:r>
          </w:p>
        </w:tc>
        <w:tc>
          <w:tcPr>
            <w:tcW w:w="1853" w:type="dxa"/>
            <w:vAlign w:val="center"/>
          </w:tcPr>
          <w:p w14:paraId="261CDCB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14:paraId="65ACE9F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制定或获取补贴政策之日起10个工作日内</w:t>
            </w:r>
          </w:p>
        </w:tc>
        <w:tc>
          <w:tcPr>
            <w:tcW w:w="1475" w:type="dxa"/>
            <w:vAlign w:val="center"/>
          </w:tcPr>
          <w:p w14:paraId="626EE8A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铜官街道办事处</w:t>
            </w:r>
          </w:p>
        </w:tc>
        <w:tc>
          <w:tcPr>
            <w:tcW w:w="1840" w:type="dxa"/>
            <w:vAlign w:val="center"/>
          </w:tcPr>
          <w:p w14:paraId="653B365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vAlign w:val="center"/>
          </w:tcPr>
          <w:p w14:paraId="4EFE18FC">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noWrap/>
            <w:vAlign w:val="center"/>
          </w:tcPr>
          <w:p w14:paraId="15E82F1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vAlign w:val="center"/>
          </w:tcPr>
          <w:p w14:paraId="0A6F801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noWrap/>
            <w:vAlign w:val="center"/>
          </w:tcPr>
          <w:p w14:paraId="56E8ABC7">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vAlign w:val="center"/>
          </w:tcPr>
          <w:p w14:paraId="6A1FA6A8">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noWrap/>
            <w:vAlign w:val="center"/>
          </w:tcPr>
          <w:p w14:paraId="58CE83E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r>
      <w:tr w14:paraId="0D83B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14:paraId="64A7841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5</w:t>
            </w:r>
          </w:p>
        </w:tc>
        <w:tc>
          <w:tcPr>
            <w:tcW w:w="663" w:type="dxa"/>
            <w:vAlign w:val="center"/>
          </w:tcPr>
          <w:p w14:paraId="14EB83A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养老服务行业管理信息</w:t>
            </w:r>
          </w:p>
        </w:tc>
        <w:tc>
          <w:tcPr>
            <w:tcW w:w="671" w:type="dxa"/>
            <w:vAlign w:val="center"/>
          </w:tcPr>
          <w:p w14:paraId="69AF6EF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老年人补贴申领和发放信息</w:t>
            </w:r>
          </w:p>
        </w:tc>
        <w:tc>
          <w:tcPr>
            <w:tcW w:w="3007" w:type="dxa"/>
            <w:vAlign w:val="center"/>
          </w:tcPr>
          <w:p w14:paraId="2EB88D46">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●本行政区域各项老年人补贴申领数量</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●本行政区域各项老年人补贴申领审核通过数量</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●本行政区域各项老年人补贴申领审核通过名单</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●本行政区域各项老年人补贴发放总金额</w:t>
            </w:r>
          </w:p>
        </w:tc>
        <w:tc>
          <w:tcPr>
            <w:tcW w:w="1853" w:type="dxa"/>
            <w:vAlign w:val="center"/>
          </w:tcPr>
          <w:p w14:paraId="6F8BE37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●《财政部 民政部 全国老龄办关于建立健全经济困难的高龄 失能等老年人补贴制度的通知》（财社〔2014〕113号）</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●各地相关政策法规文件</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14:paraId="105FCD2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每20个工作日更新</w:t>
            </w:r>
          </w:p>
        </w:tc>
        <w:tc>
          <w:tcPr>
            <w:tcW w:w="1475" w:type="dxa"/>
            <w:vAlign w:val="center"/>
          </w:tcPr>
          <w:p w14:paraId="17A8B22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铜官街道办事处</w:t>
            </w:r>
          </w:p>
        </w:tc>
        <w:tc>
          <w:tcPr>
            <w:tcW w:w="1840" w:type="dxa"/>
            <w:vAlign w:val="center"/>
          </w:tcPr>
          <w:p w14:paraId="7C16806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vAlign w:val="center"/>
          </w:tcPr>
          <w:p w14:paraId="0391CD3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noWrap/>
            <w:vAlign w:val="center"/>
          </w:tcPr>
          <w:p w14:paraId="4D8CC4E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vAlign w:val="center"/>
          </w:tcPr>
          <w:p w14:paraId="3D15D47C">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noWrap/>
            <w:vAlign w:val="center"/>
          </w:tcPr>
          <w:p w14:paraId="6927DF1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vAlign w:val="center"/>
          </w:tcPr>
          <w:p w14:paraId="3A0EAD60">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noWrap/>
            <w:vAlign w:val="center"/>
          </w:tcPr>
          <w:p w14:paraId="001FBEC0">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r>
    </w:tbl>
    <w:p w14:paraId="5429584D">
      <w:pPr>
        <w:rPr>
          <w:rFonts w:hint="default" w:ascii="Times New Roman" w:hAnsi="Times New Roman" w:cs="Times New Roman"/>
        </w:rPr>
      </w:pPr>
    </w:p>
    <w:p w14:paraId="51241D23">
      <w:pPr>
        <w:rPr>
          <w:rFonts w:hint="default" w:ascii="Times New Roman" w:hAnsi="Times New Roman" w:eastAsia="方正小标宋_GBK" w:cs="Times New Roman"/>
          <w:b/>
          <w:bCs/>
          <w:sz w:val="30"/>
        </w:rPr>
      </w:pPr>
    </w:p>
    <w:p w14:paraId="751D6AE7">
      <w:pP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p>
    <w:p w14:paraId="3B86955D">
      <w:pPr>
        <w:pStyle w:val="2"/>
        <w:jc w:val="center"/>
        <w:rPr>
          <w:rFonts w:hint="default" w:ascii="Times New Roman" w:hAnsi="Times New Roman" w:eastAsia="方正小标宋_GBK" w:cs="Times New Roman"/>
          <w:sz w:val="30"/>
        </w:rPr>
      </w:pPr>
      <w:bookmarkStart w:id="4" w:name="_Toc25902"/>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四</w:t>
      </w:r>
      <w:r>
        <w:rPr>
          <w:rFonts w:hint="default" w:ascii="Times New Roman" w:hAnsi="Times New Roman" w:eastAsia="方正小标宋_GBK" w:cs="Times New Roman"/>
          <w:sz w:val="30"/>
        </w:rPr>
        <w:t>）公共法律服务领域基层政务公开标准目录</w:t>
      </w:r>
      <w:bookmarkEnd w:id="4"/>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14:paraId="1DF0B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70AC3FF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841" w:type="dxa"/>
            <w:gridSpan w:val="2"/>
            <w:vAlign w:val="center"/>
          </w:tcPr>
          <w:p w14:paraId="05ADEEE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1939" w:type="dxa"/>
            <w:vMerge w:val="restart"/>
            <w:vAlign w:val="center"/>
          </w:tcPr>
          <w:p w14:paraId="3189D39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1ABE210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1639E19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2F645DB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1B2AF88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7031F53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52" w:type="dxa"/>
            <w:gridSpan w:val="2"/>
            <w:vAlign w:val="center"/>
          </w:tcPr>
          <w:p w14:paraId="588401A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53" w:type="dxa"/>
            <w:gridSpan w:val="2"/>
            <w:vAlign w:val="center"/>
          </w:tcPr>
          <w:p w14:paraId="582950B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5022E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664A69D4">
            <w:pPr>
              <w:widowControl/>
              <w:jc w:val="center"/>
              <w:rPr>
                <w:rFonts w:hint="default" w:ascii="Times New Roman" w:hAnsi="Times New Roman" w:eastAsia="黑体" w:cs="Times New Roman"/>
                <w:kern w:val="0"/>
                <w:sz w:val="22"/>
              </w:rPr>
            </w:pPr>
          </w:p>
        </w:tc>
        <w:tc>
          <w:tcPr>
            <w:tcW w:w="732" w:type="dxa"/>
            <w:vAlign w:val="center"/>
          </w:tcPr>
          <w:p w14:paraId="045FF43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1109" w:type="dxa"/>
            <w:vAlign w:val="center"/>
          </w:tcPr>
          <w:p w14:paraId="48743B8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1939" w:type="dxa"/>
            <w:vMerge w:val="continue"/>
            <w:vAlign w:val="center"/>
          </w:tcPr>
          <w:p w14:paraId="5A369979">
            <w:pPr>
              <w:widowControl/>
              <w:jc w:val="center"/>
              <w:rPr>
                <w:rFonts w:hint="default" w:ascii="Times New Roman" w:hAnsi="Times New Roman" w:eastAsia="黑体" w:cs="Times New Roman"/>
                <w:kern w:val="0"/>
                <w:sz w:val="22"/>
              </w:rPr>
            </w:pPr>
          </w:p>
        </w:tc>
        <w:tc>
          <w:tcPr>
            <w:tcW w:w="2520" w:type="dxa"/>
            <w:vMerge w:val="continue"/>
            <w:vAlign w:val="center"/>
          </w:tcPr>
          <w:p w14:paraId="78D703B9">
            <w:pPr>
              <w:widowControl/>
              <w:jc w:val="center"/>
              <w:rPr>
                <w:rFonts w:hint="default" w:ascii="Times New Roman" w:hAnsi="Times New Roman" w:eastAsia="黑体" w:cs="Times New Roman"/>
                <w:kern w:val="0"/>
                <w:sz w:val="22"/>
              </w:rPr>
            </w:pPr>
          </w:p>
        </w:tc>
        <w:tc>
          <w:tcPr>
            <w:tcW w:w="1620" w:type="dxa"/>
            <w:vMerge w:val="continue"/>
            <w:vAlign w:val="center"/>
          </w:tcPr>
          <w:p w14:paraId="697F2081">
            <w:pPr>
              <w:widowControl/>
              <w:jc w:val="center"/>
              <w:rPr>
                <w:rFonts w:hint="default" w:ascii="Times New Roman" w:hAnsi="Times New Roman" w:eastAsia="黑体" w:cs="Times New Roman"/>
                <w:kern w:val="0"/>
                <w:sz w:val="22"/>
              </w:rPr>
            </w:pPr>
          </w:p>
        </w:tc>
        <w:tc>
          <w:tcPr>
            <w:tcW w:w="1475" w:type="dxa"/>
            <w:vMerge w:val="continue"/>
            <w:vAlign w:val="center"/>
          </w:tcPr>
          <w:p w14:paraId="63553990">
            <w:pPr>
              <w:widowControl/>
              <w:jc w:val="center"/>
              <w:rPr>
                <w:rFonts w:hint="default" w:ascii="Times New Roman" w:hAnsi="Times New Roman" w:eastAsia="黑体" w:cs="Times New Roman"/>
                <w:kern w:val="0"/>
                <w:sz w:val="22"/>
              </w:rPr>
            </w:pPr>
          </w:p>
        </w:tc>
        <w:tc>
          <w:tcPr>
            <w:tcW w:w="1840" w:type="dxa"/>
            <w:vMerge w:val="continue"/>
            <w:vAlign w:val="center"/>
          </w:tcPr>
          <w:p w14:paraId="5ED418A2">
            <w:pPr>
              <w:widowControl/>
              <w:jc w:val="center"/>
              <w:rPr>
                <w:rFonts w:hint="default" w:ascii="Times New Roman" w:hAnsi="Times New Roman" w:eastAsia="黑体" w:cs="Times New Roman"/>
                <w:kern w:val="0"/>
                <w:sz w:val="22"/>
              </w:rPr>
            </w:pPr>
          </w:p>
        </w:tc>
        <w:tc>
          <w:tcPr>
            <w:tcW w:w="573" w:type="dxa"/>
            <w:vAlign w:val="center"/>
          </w:tcPr>
          <w:p w14:paraId="17E158A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7F7FE258">
            <w:pPr>
              <w:widowControl/>
              <w:spacing w:line="240" w:lineRule="exact"/>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76B7BDC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7" w:type="dxa"/>
            <w:vAlign w:val="center"/>
          </w:tcPr>
          <w:p w14:paraId="49C4041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2" w:type="dxa"/>
            <w:vAlign w:val="center"/>
          </w:tcPr>
          <w:p w14:paraId="5F44496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4D37945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03AF8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7327CB2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32" w:type="dxa"/>
            <w:vMerge w:val="restart"/>
            <w:vAlign w:val="center"/>
          </w:tcPr>
          <w:p w14:paraId="6D625EB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法治宣传教育</w:t>
            </w:r>
          </w:p>
        </w:tc>
        <w:tc>
          <w:tcPr>
            <w:tcW w:w="1109" w:type="dxa"/>
            <w:noWrap/>
            <w:vAlign w:val="center"/>
          </w:tcPr>
          <w:p w14:paraId="3B206FA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法律知识普及服务</w:t>
            </w:r>
          </w:p>
        </w:tc>
        <w:tc>
          <w:tcPr>
            <w:tcW w:w="1939" w:type="dxa"/>
            <w:vAlign w:val="center"/>
          </w:tcPr>
          <w:p w14:paraId="7BA4BF1D">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法律法规资讯；普法动态资讯</w:t>
            </w:r>
          </w:p>
        </w:tc>
        <w:tc>
          <w:tcPr>
            <w:tcW w:w="2520" w:type="dxa"/>
            <w:vAlign w:val="center"/>
          </w:tcPr>
          <w:p w14:paraId="3BC77046">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《中共中央、国务院转发&lt;中央宣传部、司法部关于开展法治宣传教育的第八个五年规划（2021－2025年）&gt;》《湖南省“八五”普法规划》</w:t>
            </w:r>
          </w:p>
        </w:tc>
        <w:tc>
          <w:tcPr>
            <w:tcW w:w="1620" w:type="dxa"/>
            <w:vAlign w:val="center"/>
          </w:tcPr>
          <w:p w14:paraId="3EA1FACA">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14:paraId="468538C6">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19A3D372">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noWrap/>
            <w:vAlign w:val="center"/>
          </w:tcPr>
          <w:p w14:paraId="111D81B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1BF2D815">
            <w:pPr>
              <w:jc w:val="center"/>
              <w:rPr>
                <w:rFonts w:hint="default" w:ascii="Times New Roman" w:hAnsi="Times New Roman" w:eastAsia="仿宋_GB2312" w:cs="Times New Roman"/>
                <w:sz w:val="18"/>
                <w:szCs w:val="18"/>
              </w:rPr>
            </w:pPr>
          </w:p>
        </w:tc>
        <w:tc>
          <w:tcPr>
            <w:tcW w:w="505" w:type="dxa"/>
            <w:noWrap/>
            <w:vAlign w:val="center"/>
          </w:tcPr>
          <w:p w14:paraId="523B934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14:paraId="16409BA0">
            <w:pPr>
              <w:jc w:val="center"/>
              <w:rPr>
                <w:rFonts w:hint="default" w:ascii="Times New Roman" w:hAnsi="Times New Roman" w:eastAsia="仿宋_GB2312" w:cs="Times New Roman"/>
                <w:sz w:val="18"/>
                <w:szCs w:val="18"/>
              </w:rPr>
            </w:pPr>
          </w:p>
        </w:tc>
        <w:tc>
          <w:tcPr>
            <w:tcW w:w="662" w:type="dxa"/>
            <w:noWrap/>
            <w:vAlign w:val="center"/>
          </w:tcPr>
          <w:p w14:paraId="5EE8F418">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0431C084">
            <w:pPr>
              <w:jc w:val="center"/>
              <w:rPr>
                <w:rFonts w:hint="default" w:ascii="Times New Roman" w:hAnsi="Times New Roman" w:eastAsia="仿宋_GB2312" w:cs="Times New Roman"/>
                <w:sz w:val="18"/>
                <w:szCs w:val="18"/>
              </w:rPr>
            </w:pPr>
          </w:p>
        </w:tc>
      </w:tr>
      <w:tr w14:paraId="7F226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4356CB2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32" w:type="dxa"/>
            <w:vMerge w:val="continue"/>
            <w:noWrap/>
            <w:vAlign w:val="center"/>
          </w:tcPr>
          <w:p w14:paraId="1845EF07">
            <w:pPr>
              <w:jc w:val="center"/>
              <w:rPr>
                <w:rFonts w:hint="default" w:ascii="Times New Roman" w:hAnsi="Times New Roman" w:eastAsia="仿宋_GB2312" w:cs="Times New Roman"/>
                <w:sz w:val="18"/>
                <w:szCs w:val="18"/>
              </w:rPr>
            </w:pPr>
          </w:p>
        </w:tc>
        <w:tc>
          <w:tcPr>
            <w:tcW w:w="1109" w:type="dxa"/>
            <w:vAlign w:val="center"/>
          </w:tcPr>
          <w:p w14:paraId="6B30208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推广法治文化服务</w:t>
            </w:r>
          </w:p>
        </w:tc>
        <w:tc>
          <w:tcPr>
            <w:tcW w:w="1939" w:type="dxa"/>
            <w:vAlign w:val="center"/>
          </w:tcPr>
          <w:p w14:paraId="037D292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辖区内法治文化阵地信息；法治文化作品、产品</w:t>
            </w:r>
          </w:p>
        </w:tc>
        <w:tc>
          <w:tcPr>
            <w:tcW w:w="2520" w:type="dxa"/>
            <w:vAlign w:val="center"/>
          </w:tcPr>
          <w:p w14:paraId="380DF176">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《中共中央、国务院转发&lt;中央宣传部、司法部关于开展法治宣传教育的第八个五年规划（2021－2025年）&gt;》《湖南省“八五”普法规划》</w:t>
            </w:r>
          </w:p>
        </w:tc>
        <w:tc>
          <w:tcPr>
            <w:tcW w:w="1620" w:type="dxa"/>
            <w:vAlign w:val="center"/>
          </w:tcPr>
          <w:p w14:paraId="34EFCED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14:paraId="019CF7DA">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04C13475">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14:paraId="066261D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418AB548">
            <w:pPr>
              <w:jc w:val="center"/>
              <w:rPr>
                <w:rFonts w:hint="default" w:ascii="Times New Roman" w:hAnsi="Times New Roman" w:eastAsia="仿宋_GB2312" w:cs="Times New Roman"/>
                <w:sz w:val="18"/>
                <w:szCs w:val="18"/>
              </w:rPr>
            </w:pPr>
          </w:p>
        </w:tc>
        <w:tc>
          <w:tcPr>
            <w:tcW w:w="505" w:type="dxa"/>
            <w:vAlign w:val="center"/>
          </w:tcPr>
          <w:p w14:paraId="1C08D0A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vAlign w:val="center"/>
          </w:tcPr>
          <w:p w14:paraId="4EB2EC64">
            <w:pPr>
              <w:jc w:val="center"/>
              <w:rPr>
                <w:rFonts w:hint="default" w:ascii="Times New Roman" w:hAnsi="Times New Roman" w:eastAsia="仿宋_GB2312" w:cs="Times New Roman"/>
                <w:sz w:val="18"/>
                <w:szCs w:val="18"/>
              </w:rPr>
            </w:pPr>
          </w:p>
        </w:tc>
        <w:tc>
          <w:tcPr>
            <w:tcW w:w="662" w:type="dxa"/>
            <w:vAlign w:val="center"/>
          </w:tcPr>
          <w:p w14:paraId="4B4893C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14:paraId="6DBF07EC">
            <w:pPr>
              <w:jc w:val="center"/>
              <w:rPr>
                <w:rFonts w:hint="default" w:ascii="Times New Roman" w:hAnsi="Times New Roman" w:eastAsia="仿宋_GB2312" w:cs="Times New Roman"/>
                <w:sz w:val="18"/>
                <w:szCs w:val="18"/>
              </w:rPr>
            </w:pPr>
          </w:p>
        </w:tc>
      </w:tr>
      <w:tr w14:paraId="34527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31B45A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32" w:type="dxa"/>
            <w:vMerge w:val="restart"/>
            <w:vAlign w:val="center"/>
          </w:tcPr>
          <w:p w14:paraId="66CE96D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w:t>
            </w:r>
          </w:p>
          <w:p w14:paraId="31E58A5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查询</w:t>
            </w:r>
          </w:p>
          <w:p w14:paraId="7DE26E0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服务</w:t>
            </w:r>
          </w:p>
        </w:tc>
        <w:tc>
          <w:tcPr>
            <w:tcW w:w="1109" w:type="dxa"/>
            <w:vAlign w:val="center"/>
          </w:tcPr>
          <w:p w14:paraId="5D9DB4A7">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法律服务机构、人员信息查询服务</w:t>
            </w:r>
          </w:p>
        </w:tc>
        <w:tc>
          <w:tcPr>
            <w:tcW w:w="1939" w:type="dxa"/>
            <w:vAlign w:val="center"/>
          </w:tcPr>
          <w:p w14:paraId="62822476">
            <w:pPr>
              <w:tabs>
                <w:tab w:val="center" w:pos="4153"/>
                <w:tab w:val="right" w:pos="8306"/>
              </w:tabs>
              <w:snapToGrid w:val="0"/>
              <w:spacing w:line="360" w:lineRule="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辖区内的法律服务机构和人员有关基本信息、从业信息和信用信息等</w:t>
            </w:r>
          </w:p>
        </w:tc>
        <w:tc>
          <w:tcPr>
            <w:tcW w:w="2520" w:type="dxa"/>
            <w:vAlign w:val="center"/>
          </w:tcPr>
          <w:p w14:paraId="47B85545">
            <w:pPr>
              <w:jc w:val="cente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1B86E608">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14:paraId="320A3250">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05012788">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14:paraId="45A0F53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15817A5C">
            <w:pPr>
              <w:jc w:val="center"/>
              <w:rPr>
                <w:rFonts w:hint="default" w:ascii="Times New Roman" w:hAnsi="Times New Roman" w:eastAsia="仿宋_GB2312" w:cs="Times New Roman"/>
                <w:sz w:val="18"/>
                <w:szCs w:val="18"/>
              </w:rPr>
            </w:pPr>
          </w:p>
        </w:tc>
        <w:tc>
          <w:tcPr>
            <w:tcW w:w="505" w:type="dxa"/>
            <w:vAlign w:val="center"/>
          </w:tcPr>
          <w:p w14:paraId="0DE503F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14:paraId="744A0CB9">
            <w:pPr>
              <w:jc w:val="center"/>
              <w:rPr>
                <w:rFonts w:hint="default" w:ascii="Times New Roman" w:hAnsi="Times New Roman" w:eastAsia="仿宋_GB2312" w:cs="Times New Roman"/>
                <w:sz w:val="18"/>
                <w:szCs w:val="18"/>
              </w:rPr>
            </w:pPr>
          </w:p>
        </w:tc>
        <w:tc>
          <w:tcPr>
            <w:tcW w:w="662" w:type="dxa"/>
            <w:vAlign w:val="center"/>
          </w:tcPr>
          <w:p w14:paraId="4380438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06A72E14">
            <w:pPr>
              <w:jc w:val="center"/>
              <w:rPr>
                <w:rFonts w:hint="default" w:ascii="Times New Roman" w:hAnsi="Times New Roman" w:eastAsia="仿宋_GB2312" w:cs="Times New Roman"/>
                <w:sz w:val="18"/>
                <w:szCs w:val="18"/>
              </w:rPr>
            </w:pPr>
          </w:p>
        </w:tc>
      </w:tr>
      <w:tr w14:paraId="11B2F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75CEE5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32" w:type="dxa"/>
            <w:vMerge w:val="continue"/>
            <w:vAlign w:val="center"/>
          </w:tcPr>
          <w:p w14:paraId="707F1888">
            <w:pPr>
              <w:jc w:val="center"/>
              <w:rPr>
                <w:rFonts w:hint="default" w:ascii="Times New Roman" w:hAnsi="Times New Roman" w:eastAsia="仿宋_GB2312" w:cs="Times New Roman"/>
                <w:sz w:val="18"/>
                <w:szCs w:val="18"/>
              </w:rPr>
            </w:pPr>
          </w:p>
        </w:tc>
        <w:tc>
          <w:tcPr>
            <w:tcW w:w="1109" w:type="dxa"/>
            <w:vAlign w:val="center"/>
          </w:tcPr>
          <w:p w14:paraId="2A1F9BA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法律法规和案例检索服务</w:t>
            </w:r>
          </w:p>
        </w:tc>
        <w:tc>
          <w:tcPr>
            <w:tcW w:w="1939" w:type="dxa"/>
            <w:vAlign w:val="center"/>
          </w:tcPr>
          <w:p w14:paraId="17FD4F66">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法律法规库网址或链接；典型案例库网址或链接</w:t>
            </w:r>
          </w:p>
        </w:tc>
        <w:tc>
          <w:tcPr>
            <w:tcW w:w="2520" w:type="dxa"/>
            <w:vAlign w:val="center"/>
          </w:tcPr>
          <w:p w14:paraId="0612857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《中共中央、国务院转发&lt;中央宣传部、司法部关于开展法治宣传教育的第八个五年规划（2021－2025年）&gt;》《湖南省“八五”普法规划》</w:t>
            </w:r>
          </w:p>
        </w:tc>
        <w:tc>
          <w:tcPr>
            <w:tcW w:w="1620" w:type="dxa"/>
            <w:vAlign w:val="center"/>
          </w:tcPr>
          <w:p w14:paraId="089D755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14:paraId="4CCD386F">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54F4EE79">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6C7199E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14:paraId="6432491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032BA7DE">
            <w:pPr>
              <w:jc w:val="center"/>
              <w:rPr>
                <w:rFonts w:hint="default" w:ascii="Times New Roman" w:hAnsi="Times New Roman" w:eastAsia="仿宋_GB2312" w:cs="Times New Roman"/>
                <w:sz w:val="18"/>
                <w:szCs w:val="18"/>
              </w:rPr>
            </w:pPr>
          </w:p>
        </w:tc>
        <w:tc>
          <w:tcPr>
            <w:tcW w:w="505" w:type="dxa"/>
            <w:vAlign w:val="center"/>
          </w:tcPr>
          <w:p w14:paraId="6CCE87E6">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14:paraId="32883D34">
            <w:pPr>
              <w:jc w:val="center"/>
              <w:rPr>
                <w:rFonts w:hint="default" w:ascii="Times New Roman" w:hAnsi="Times New Roman" w:eastAsia="仿宋_GB2312" w:cs="Times New Roman"/>
                <w:sz w:val="18"/>
                <w:szCs w:val="18"/>
              </w:rPr>
            </w:pPr>
          </w:p>
        </w:tc>
        <w:tc>
          <w:tcPr>
            <w:tcW w:w="662" w:type="dxa"/>
            <w:vAlign w:val="center"/>
          </w:tcPr>
          <w:p w14:paraId="08F9DC1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7EE2F2F7">
            <w:pPr>
              <w:jc w:val="center"/>
              <w:rPr>
                <w:rFonts w:hint="default" w:ascii="Times New Roman" w:hAnsi="Times New Roman" w:eastAsia="仿宋_GB2312" w:cs="Times New Roman"/>
                <w:sz w:val="18"/>
                <w:szCs w:val="18"/>
              </w:rPr>
            </w:pPr>
          </w:p>
        </w:tc>
      </w:tr>
      <w:tr w14:paraId="7C8A3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0F0480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5</w:t>
            </w:r>
          </w:p>
        </w:tc>
        <w:tc>
          <w:tcPr>
            <w:tcW w:w="732" w:type="dxa"/>
            <w:vAlign w:val="center"/>
          </w:tcPr>
          <w:p w14:paraId="4B6CF5B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法律咨询服务</w:t>
            </w:r>
          </w:p>
        </w:tc>
        <w:tc>
          <w:tcPr>
            <w:tcW w:w="1109" w:type="dxa"/>
            <w:vAlign w:val="center"/>
          </w:tcPr>
          <w:p w14:paraId="5715836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公共法律服务实体平台、热线平台、网络平台咨询服务</w:t>
            </w:r>
          </w:p>
        </w:tc>
        <w:tc>
          <w:tcPr>
            <w:tcW w:w="1939" w:type="dxa"/>
            <w:vAlign w:val="center"/>
          </w:tcPr>
          <w:p w14:paraId="1A837EC4">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公共法律服务实体、热线、网络平台法律咨询服务指南</w:t>
            </w:r>
          </w:p>
        </w:tc>
        <w:tc>
          <w:tcPr>
            <w:tcW w:w="2520" w:type="dxa"/>
            <w:vAlign w:val="center"/>
          </w:tcPr>
          <w:p w14:paraId="4FEF9D82">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01B947D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14:paraId="4D5BEB65">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0482A664">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14:paraId="23E52A25">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1C0A7C7C">
            <w:pPr>
              <w:jc w:val="center"/>
              <w:rPr>
                <w:rFonts w:hint="default" w:ascii="Times New Roman" w:hAnsi="Times New Roman" w:eastAsia="仿宋_GB2312" w:cs="Times New Roman"/>
                <w:sz w:val="18"/>
                <w:szCs w:val="18"/>
              </w:rPr>
            </w:pPr>
          </w:p>
        </w:tc>
        <w:tc>
          <w:tcPr>
            <w:tcW w:w="505" w:type="dxa"/>
            <w:vAlign w:val="center"/>
          </w:tcPr>
          <w:p w14:paraId="426C64C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14:paraId="7247E3D9">
            <w:pPr>
              <w:jc w:val="center"/>
              <w:rPr>
                <w:rFonts w:hint="default" w:ascii="Times New Roman" w:hAnsi="Times New Roman" w:eastAsia="仿宋_GB2312" w:cs="Times New Roman"/>
                <w:sz w:val="18"/>
                <w:szCs w:val="18"/>
              </w:rPr>
            </w:pPr>
          </w:p>
        </w:tc>
        <w:tc>
          <w:tcPr>
            <w:tcW w:w="662" w:type="dxa"/>
            <w:vAlign w:val="center"/>
          </w:tcPr>
          <w:p w14:paraId="71774AB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07CB22DB">
            <w:pPr>
              <w:jc w:val="center"/>
              <w:rPr>
                <w:rFonts w:hint="default" w:ascii="Times New Roman" w:hAnsi="Times New Roman" w:eastAsia="仿宋_GB2312" w:cs="Times New Roman"/>
                <w:sz w:val="18"/>
                <w:szCs w:val="18"/>
              </w:rPr>
            </w:pPr>
          </w:p>
        </w:tc>
      </w:tr>
      <w:tr w14:paraId="6EAD5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F9182D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6</w:t>
            </w:r>
          </w:p>
        </w:tc>
        <w:tc>
          <w:tcPr>
            <w:tcW w:w="732" w:type="dxa"/>
            <w:vAlign w:val="center"/>
          </w:tcPr>
          <w:p w14:paraId="370BBD87">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公共法律服务平台</w:t>
            </w:r>
          </w:p>
        </w:tc>
        <w:tc>
          <w:tcPr>
            <w:tcW w:w="1109" w:type="dxa"/>
            <w:vAlign w:val="center"/>
          </w:tcPr>
          <w:p w14:paraId="04C3156F">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公共法律服务实体、热线、网络平台信息</w:t>
            </w:r>
          </w:p>
        </w:tc>
        <w:tc>
          <w:tcPr>
            <w:tcW w:w="1939" w:type="dxa"/>
            <w:vAlign w:val="center"/>
          </w:tcPr>
          <w:p w14:paraId="694EB835">
            <w:pPr>
              <w:tabs>
                <w:tab w:val="center" w:pos="4153"/>
                <w:tab w:val="right" w:pos="8306"/>
              </w:tabs>
              <w:snapToGrid w:val="0"/>
              <w:spacing w:line="360" w:lineRule="auto"/>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公</w:t>
            </w:r>
            <w:r>
              <w:rPr>
                <w:rFonts w:hint="default" w:ascii="Times New Roman" w:hAnsi="Times New Roman" w:eastAsia="仿宋_GB2312" w:cs="Times New Roman"/>
                <w:sz w:val="18"/>
                <w:szCs w:val="18"/>
              </w:rPr>
              <w:t>共法律服务工作站具体地址；12348公共法律服务热线号码；中国法律服务网和各省级法律服务网网址；三大平台提供的公共法律服务事项清单及服务指南</w:t>
            </w:r>
          </w:p>
        </w:tc>
        <w:tc>
          <w:tcPr>
            <w:tcW w:w="2520" w:type="dxa"/>
            <w:vAlign w:val="center"/>
          </w:tcPr>
          <w:p w14:paraId="614FEF58">
            <w:pPr>
              <w:jc w:val="both"/>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6DBFDE50">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14:paraId="3D460A74">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58E7FE28">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14:paraId="34F6D27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5EFA5537">
            <w:pPr>
              <w:jc w:val="center"/>
              <w:rPr>
                <w:rFonts w:hint="default" w:ascii="Times New Roman" w:hAnsi="Times New Roman" w:eastAsia="仿宋_GB2312" w:cs="Times New Roman"/>
                <w:sz w:val="18"/>
                <w:szCs w:val="18"/>
              </w:rPr>
            </w:pPr>
          </w:p>
        </w:tc>
        <w:tc>
          <w:tcPr>
            <w:tcW w:w="505" w:type="dxa"/>
            <w:vAlign w:val="center"/>
          </w:tcPr>
          <w:p w14:paraId="45540EA6">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14:paraId="4D703119">
            <w:pPr>
              <w:jc w:val="center"/>
              <w:rPr>
                <w:rFonts w:hint="default" w:ascii="Times New Roman" w:hAnsi="Times New Roman" w:eastAsia="仿宋_GB2312" w:cs="Times New Roman"/>
                <w:sz w:val="18"/>
                <w:szCs w:val="18"/>
              </w:rPr>
            </w:pPr>
          </w:p>
        </w:tc>
        <w:tc>
          <w:tcPr>
            <w:tcW w:w="662" w:type="dxa"/>
            <w:vAlign w:val="center"/>
          </w:tcPr>
          <w:p w14:paraId="597C5B48">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28CB9418">
            <w:pPr>
              <w:jc w:val="center"/>
              <w:rPr>
                <w:rFonts w:hint="default" w:ascii="Times New Roman" w:hAnsi="Times New Roman" w:eastAsia="仿宋_GB2312" w:cs="Times New Roman"/>
                <w:sz w:val="18"/>
                <w:szCs w:val="18"/>
              </w:rPr>
            </w:pPr>
          </w:p>
        </w:tc>
      </w:tr>
    </w:tbl>
    <w:p w14:paraId="76536913">
      <w:pPr>
        <w:pStyle w:val="2"/>
        <w:jc w:val="both"/>
        <w:rPr>
          <w:rFonts w:hint="default" w:ascii="Times New Roman" w:hAnsi="Times New Roman" w:eastAsia="方正小标宋_GBK" w:cs="Times New Roman"/>
          <w:sz w:val="30"/>
        </w:rPr>
      </w:pPr>
    </w:p>
    <w:p w14:paraId="257C93E1">
      <w:pPr>
        <w:rPr>
          <w:rFonts w:hint="default" w:ascii="Times New Roman" w:hAnsi="Times New Roman" w:cs="Times New Roman"/>
        </w:rPr>
      </w:pPr>
    </w:p>
    <w:p w14:paraId="2E083827">
      <w:pPr>
        <w:pStyle w:val="2"/>
        <w:jc w:val="center"/>
        <w:rPr>
          <w:rFonts w:hint="default" w:ascii="Times New Roman" w:hAnsi="Times New Roman" w:eastAsia="方正小标宋_GBK" w:cs="Times New Roman"/>
          <w:sz w:val="30"/>
        </w:rPr>
      </w:pPr>
      <w:bookmarkStart w:id="5" w:name="_Toc17434"/>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五</w:t>
      </w:r>
      <w:r>
        <w:rPr>
          <w:rFonts w:hint="default" w:ascii="Times New Roman" w:hAnsi="Times New Roman" w:eastAsia="方正小标宋_GBK" w:cs="Times New Roman"/>
          <w:sz w:val="30"/>
        </w:rPr>
        <w:t>）就业领域基层政务公开标准目录</w:t>
      </w:r>
      <w:bookmarkEnd w:id="5"/>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14:paraId="06FF9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14:paraId="4850472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385" w:type="dxa"/>
            <w:gridSpan w:val="2"/>
            <w:vAlign w:val="center"/>
          </w:tcPr>
          <w:p w14:paraId="41DEF72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1C95975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11CEF16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2223241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6C8E19C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025AD9B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48FAA06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097" w:type="dxa"/>
            <w:gridSpan w:val="2"/>
            <w:vAlign w:val="center"/>
          </w:tcPr>
          <w:p w14:paraId="5D4CECC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8" w:type="dxa"/>
            <w:gridSpan w:val="2"/>
            <w:vAlign w:val="center"/>
          </w:tcPr>
          <w:p w14:paraId="24EA200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1FBE6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14:paraId="3C0804F8">
            <w:pPr>
              <w:widowControl/>
              <w:jc w:val="center"/>
              <w:rPr>
                <w:rFonts w:hint="default" w:ascii="Times New Roman" w:hAnsi="Times New Roman" w:eastAsia="黑体" w:cs="Times New Roman"/>
                <w:kern w:val="0"/>
                <w:sz w:val="22"/>
              </w:rPr>
            </w:pPr>
          </w:p>
        </w:tc>
        <w:tc>
          <w:tcPr>
            <w:tcW w:w="714" w:type="dxa"/>
            <w:vAlign w:val="center"/>
          </w:tcPr>
          <w:p w14:paraId="2453775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671" w:type="dxa"/>
            <w:vAlign w:val="center"/>
          </w:tcPr>
          <w:p w14:paraId="2968E63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44FC02F8">
            <w:pPr>
              <w:widowControl/>
              <w:jc w:val="center"/>
              <w:rPr>
                <w:rFonts w:hint="default" w:ascii="Times New Roman" w:hAnsi="Times New Roman" w:eastAsia="黑体" w:cs="Times New Roman"/>
                <w:kern w:val="0"/>
                <w:sz w:val="22"/>
              </w:rPr>
            </w:pPr>
          </w:p>
        </w:tc>
        <w:tc>
          <w:tcPr>
            <w:tcW w:w="2520" w:type="dxa"/>
            <w:vMerge w:val="continue"/>
            <w:vAlign w:val="center"/>
          </w:tcPr>
          <w:p w14:paraId="787FC8A8">
            <w:pPr>
              <w:widowControl/>
              <w:jc w:val="center"/>
              <w:rPr>
                <w:rFonts w:hint="default" w:ascii="Times New Roman" w:hAnsi="Times New Roman" w:eastAsia="黑体" w:cs="Times New Roman"/>
                <w:kern w:val="0"/>
                <w:sz w:val="22"/>
              </w:rPr>
            </w:pPr>
          </w:p>
        </w:tc>
        <w:tc>
          <w:tcPr>
            <w:tcW w:w="1620" w:type="dxa"/>
            <w:vMerge w:val="continue"/>
            <w:vAlign w:val="center"/>
          </w:tcPr>
          <w:p w14:paraId="35A68268">
            <w:pPr>
              <w:widowControl/>
              <w:jc w:val="center"/>
              <w:rPr>
                <w:rFonts w:hint="default" w:ascii="Times New Roman" w:hAnsi="Times New Roman" w:eastAsia="黑体" w:cs="Times New Roman"/>
                <w:kern w:val="0"/>
                <w:sz w:val="22"/>
              </w:rPr>
            </w:pPr>
          </w:p>
        </w:tc>
        <w:tc>
          <w:tcPr>
            <w:tcW w:w="1475" w:type="dxa"/>
            <w:vMerge w:val="continue"/>
            <w:vAlign w:val="center"/>
          </w:tcPr>
          <w:p w14:paraId="2E666CB5">
            <w:pPr>
              <w:widowControl/>
              <w:jc w:val="center"/>
              <w:rPr>
                <w:rFonts w:hint="default" w:ascii="Times New Roman" w:hAnsi="Times New Roman" w:eastAsia="黑体" w:cs="Times New Roman"/>
                <w:kern w:val="0"/>
                <w:sz w:val="22"/>
              </w:rPr>
            </w:pPr>
          </w:p>
        </w:tc>
        <w:tc>
          <w:tcPr>
            <w:tcW w:w="1840" w:type="dxa"/>
            <w:vMerge w:val="continue"/>
            <w:vAlign w:val="center"/>
          </w:tcPr>
          <w:p w14:paraId="6A674957">
            <w:pPr>
              <w:widowControl/>
              <w:jc w:val="center"/>
              <w:rPr>
                <w:rFonts w:hint="default" w:ascii="Times New Roman" w:hAnsi="Times New Roman" w:eastAsia="黑体" w:cs="Times New Roman"/>
                <w:kern w:val="0"/>
                <w:sz w:val="22"/>
              </w:rPr>
            </w:pPr>
          </w:p>
        </w:tc>
        <w:tc>
          <w:tcPr>
            <w:tcW w:w="573" w:type="dxa"/>
            <w:vAlign w:val="center"/>
          </w:tcPr>
          <w:p w14:paraId="7DB9A17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775527D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5079665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2" w:type="dxa"/>
            <w:vAlign w:val="center"/>
          </w:tcPr>
          <w:p w14:paraId="62B9DAD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7" w:type="dxa"/>
            <w:vAlign w:val="center"/>
          </w:tcPr>
          <w:p w14:paraId="5824F92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01ABD8A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15079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396C2743">
            <w:pPr>
              <w:keepNext w:val="0"/>
              <w:keepLines w:val="0"/>
              <w:widowControl/>
              <w:suppressLineNumbers w:val="0"/>
              <w:jc w:val="center"/>
              <w:textAlignment w:val="center"/>
              <w:rPr>
                <w:rFonts w:hint="default" w:ascii="Times New Roman" w:hAnsi="Times New Roman" w:eastAsia="仿宋_GB2312" w:cs="Times New Roman"/>
                <w:sz w:val="18"/>
                <w:szCs w:val="18"/>
              </w:rPr>
            </w:pPr>
            <w:r>
              <w:rPr>
                <w:rFonts w:hint="default" w:ascii="Times New Roman" w:hAnsi="Times New Roman" w:cs="Times New Roman"/>
                <w:i w:val="0"/>
                <w:iCs w:val="0"/>
                <w:color w:val="000000"/>
                <w:kern w:val="0"/>
                <w:sz w:val="20"/>
                <w:szCs w:val="20"/>
                <w:u w:val="none"/>
                <w:lang w:val="en-US" w:eastAsia="zh-CN" w:bidi="ar"/>
              </w:rPr>
              <w:t>1</w:t>
            </w:r>
          </w:p>
        </w:tc>
        <w:tc>
          <w:tcPr>
            <w:tcW w:w="714" w:type="dxa"/>
            <w:vMerge w:val="restart"/>
            <w:vAlign w:val="center"/>
          </w:tcPr>
          <w:p w14:paraId="33CE3147">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就业信息服务</w:t>
            </w:r>
          </w:p>
        </w:tc>
        <w:tc>
          <w:tcPr>
            <w:tcW w:w="671" w:type="dxa"/>
            <w:vAlign w:val="center"/>
          </w:tcPr>
          <w:p w14:paraId="7E6A9601">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岗位信息发布</w:t>
            </w:r>
          </w:p>
        </w:tc>
        <w:tc>
          <w:tcPr>
            <w:tcW w:w="2340" w:type="dxa"/>
            <w:vAlign w:val="center"/>
          </w:tcPr>
          <w:p w14:paraId="091B903E">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1.招聘单位</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2.岗位要求</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3.福利待遇</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4.招聘流程</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5.应聘方式</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6.咨询电话</w:t>
            </w:r>
          </w:p>
        </w:tc>
        <w:tc>
          <w:tcPr>
            <w:tcW w:w="2520" w:type="dxa"/>
            <w:vAlign w:val="center"/>
          </w:tcPr>
          <w:p w14:paraId="596FBC8D">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1.《中华人民共和国政府信息公开条例》（中华人民共和国国务院令第711号）</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3.《人力资源市场暂行条例》（中华人民共和国国务院令第700号）</w:t>
            </w:r>
          </w:p>
        </w:tc>
        <w:tc>
          <w:tcPr>
            <w:tcW w:w="1620" w:type="dxa"/>
            <w:vAlign w:val="center"/>
          </w:tcPr>
          <w:p w14:paraId="0B7F2A8F">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公开事项信息形成或变更之日起20个工作日内公开</w:t>
            </w:r>
          </w:p>
        </w:tc>
        <w:tc>
          <w:tcPr>
            <w:tcW w:w="1475" w:type="dxa"/>
            <w:vAlign w:val="center"/>
          </w:tcPr>
          <w:p w14:paraId="60E31B1B">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铜官街道办事处</w:t>
            </w:r>
          </w:p>
        </w:tc>
        <w:tc>
          <w:tcPr>
            <w:tcW w:w="1840" w:type="dxa"/>
            <w:vAlign w:val="center"/>
          </w:tcPr>
          <w:p w14:paraId="2F9242DA">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■政府网站</w:t>
            </w:r>
          </w:p>
        </w:tc>
        <w:tc>
          <w:tcPr>
            <w:tcW w:w="573" w:type="dxa"/>
            <w:vAlign w:val="center"/>
          </w:tcPr>
          <w:p w14:paraId="48E1953F">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noWrap/>
            <w:vAlign w:val="center"/>
          </w:tcPr>
          <w:p w14:paraId="3DA8D2C8">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39B72329">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592" w:type="dxa"/>
            <w:noWrap/>
            <w:vAlign w:val="center"/>
          </w:tcPr>
          <w:p w14:paraId="18DD68DE">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717" w:type="dxa"/>
            <w:vAlign w:val="center"/>
          </w:tcPr>
          <w:p w14:paraId="562D11B4">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1" w:type="dxa"/>
            <w:noWrap/>
            <w:vAlign w:val="center"/>
          </w:tcPr>
          <w:p w14:paraId="2B04652A">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r>
      <w:tr w14:paraId="04682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2B259C37">
            <w:pPr>
              <w:keepNext w:val="0"/>
              <w:keepLines w:val="0"/>
              <w:widowControl/>
              <w:suppressLineNumbers w:val="0"/>
              <w:jc w:val="center"/>
              <w:textAlignment w:val="center"/>
              <w:rPr>
                <w:rFonts w:hint="default" w:ascii="Times New Roman" w:hAnsi="Times New Roman" w:eastAsia="仿宋_GB2312" w:cs="Times New Roman"/>
                <w:sz w:val="18"/>
                <w:szCs w:val="18"/>
              </w:rPr>
            </w:pPr>
            <w:r>
              <w:rPr>
                <w:rFonts w:hint="default" w:ascii="Times New Roman" w:hAnsi="Times New Roman" w:cs="Times New Roman"/>
                <w:i w:val="0"/>
                <w:iCs w:val="0"/>
                <w:color w:val="000000"/>
                <w:kern w:val="0"/>
                <w:sz w:val="20"/>
                <w:szCs w:val="20"/>
                <w:u w:val="none"/>
                <w:lang w:val="en-US" w:eastAsia="zh-CN" w:bidi="ar"/>
              </w:rPr>
              <w:t>2</w:t>
            </w:r>
          </w:p>
        </w:tc>
        <w:tc>
          <w:tcPr>
            <w:tcW w:w="714" w:type="dxa"/>
            <w:vMerge w:val="continue"/>
            <w:vAlign w:val="center"/>
          </w:tcPr>
          <w:p w14:paraId="232311DB">
            <w:pPr>
              <w:jc w:val="center"/>
              <w:rPr>
                <w:rFonts w:hint="default" w:ascii="Times New Roman" w:hAnsi="Times New Roman" w:eastAsia="仿宋_GB2312" w:cs="Times New Roman"/>
                <w:kern w:val="2"/>
                <w:sz w:val="18"/>
                <w:szCs w:val="18"/>
                <w:lang w:val="en-US" w:eastAsia="zh-CN" w:bidi="ar-SA"/>
              </w:rPr>
            </w:pPr>
          </w:p>
        </w:tc>
        <w:tc>
          <w:tcPr>
            <w:tcW w:w="671" w:type="dxa"/>
            <w:vAlign w:val="center"/>
          </w:tcPr>
          <w:p w14:paraId="0649D60F">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职业培训信息发布</w:t>
            </w:r>
          </w:p>
        </w:tc>
        <w:tc>
          <w:tcPr>
            <w:tcW w:w="2340" w:type="dxa"/>
            <w:vAlign w:val="center"/>
          </w:tcPr>
          <w:p w14:paraId="4DD3F1A1">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培训项目信息</w:t>
            </w:r>
          </w:p>
        </w:tc>
        <w:tc>
          <w:tcPr>
            <w:tcW w:w="2520" w:type="dxa"/>
            <w:vAlign w:val="center"/>
          </w:tcPr>
          <w:p w14:paraId="4AC0D68C">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1.《中华人民共和国政府信息公开条例》（中华人民共和国国务院令第711号）</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3.《人力资源市场暂行条例》（中华人民共和国国务院令第700号）</w:t>
            </w:r>
          </w:p>
        </w:tc>
        <w:tc>
          <w:tcPr>
            <w:tcW w:w="1620" w:type="dxa"/>
            <w:vAlign w:val="center"/>
          </w:tcPr>
          <w:p w14:paraId="491EF120">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公开事项信息形成或变更之日起20个工作日内公开</w:t>
            </w:r>
          </w:p>
        </w:tc>
        <w:tc>
          <w:tcPr>
            <w:tcW w:w="1475" w:type="dxa"/>
            <w:vAlign w:val="center"/>
          </w:tcPr>
          <w:p w14:paraId="40C2E214">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铜官街道办事处</w:t>
            </w:r>
          </w:p>
        </w:tc>
        <w:tc>
          <w:tcPr>
            <w:tcW w:w="1840" w:type="dxa"/>
            <w:vAlign w:val="center"/>
          </w:tcPr>
          <w:p w14:paraId="3EB9C649">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 xml:space="preserve">■政府网站    </w:t>
            </w:r>
          </w:p>
        </w:tc>
        <w:tc>
          <w:tcPr>
            <w:tcW w:w="573" w:type="dxa"/>
            <w:vAlign w:val="center"/>
          </w:tcPr>
          <w:p w14:paraId="7E2A8064">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noWrap/>
            <w:vAlign w:val="center"/>
          </w:tcPr>
          <w:p w14:paraId="125E0A20">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5671B618">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592" w:type="dxa"/>
            <w:noWrap/>
            <w:vAlign w:val="center"/>
          </w:tcPr>
          <w:p w14:paraId="361CFD2D">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717" w:type="dxa"/>
            <w:vAlign w:val="center"/>
          </w:tcPr>
          <w:p w14:paraId="78225727">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1" w:type="dxa"/>
            <w:noWrap/>
            <w:vAlign w:val="center"/>
          </w:tcPr>
          <w:p w14:paraId="3B0119FD">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r>
      <w:tr w14:paraId="372EF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5D230FAA">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3</w:t>
            </w:r>
          </w:p>
        </w:tc>
        <w:tc>
          <w:tcPr>
            <w:tcW w:w="714" w:type="dxa"/>
            <w:vAlign w:val="center"/>
          </w:tcPr>
          <w:p w14:paraId="046B1729">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.公共就业服务专项活动</w:t>
            </w:r>
          </w:p>
        </w:tc>
        <w:tc>
          <w:tcPr>
            <w:tcW w:w="671" w:type="dxa"/>
            <w:vAlign w:val="center"/>
          </w:tcPr>
          <w:p w14:paraId="26E3722E">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公共就业服务专项活动</w:t>
            </w:r>
          </w:p>
        </w:tc>
        <w:tc>
          <w:tcPr>
            <w:tcW w:w="2340" w:type="dxa"/>
            <w:vAlign w:val="center"/>
          </w:tcPr>
          <w:p w14:paraId="722993AB">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政策文件</w:t>
            </w:r>
          </w:p>
        </w:tc>
        <w:tc>
          <w:tcPr>
            <w:tcW w:w="2520" w:type="dxa"/>
            <w:vAlign w:val="center"/>
          </w:tcPr>
          <w:p w14:paraId="0892082F">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1.《中华人民共和国政府信息公开条例》（中华人民共和国国务院令第711号）</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3.《人力资源市场暂行条例》（中华人民共和国国务院令第700号）</w:t>
            </w:r>
          </w:p>
        </w:tc>
        <w:tc>
          <w:tcPr>
            <w:tcW w:w="1620" w:type="dxa"/>
            <w:vAlign w:val="center"/>
          </w:tcPr>
          <w:p w14:paraId="48192694">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公开事项信息形成或变更之日起20个工作日内公开</w:t>
            </w:r>
          </w:p>
        </w:tc>
        <w:tc>
          <w:tcPr>
            <w:tcW w:w="1475" w:type="dxa"/>
            <w:vAlign w:val="center"/>
          </w:tcPr>
          <w:p w14:paraId="723EFC34">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铜官街道办事处</w:t>
            </w:r>
          </w:p>
        </w:tc>
        <w:tc>
          <w:tcPr>
            <w:tcW w:w="1840" w:type="dxa"/>
            <w:vAlign w:val="center"/>
          </w:tcPr>
          <w:p w14:paraId="02D789B8">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 xml:space="preserve">■政府网站    </w:t>
            </w:r>
          </w:p>
        </w:tc>
        <w:tc>
          <w:tcPr>
            <w:tcW w:w="573" w:type="dxa"/>
            <w:vAlign w:val="center"/>
          </w:tcPr>
          <w:p w14:paraId="2564F1EB">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noWrap/>
            <w:vAlign w:val="center"/>
          </w:tcPr>
          <w:p w14:paraId="378CD33F">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4C85EC27">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592" w:type="dxa"/>
            <w:noWrap/>
            <w:vAlign w:val="center"/>
          </w:tcPr>
          <w:p w14:paraId="64373E90">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717" w:type="dxa"/>
            <w:vAlign w:val="center"/>
          </w:tcPr>
          <w:p w14:paraId="5402A7CF">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1" w:type="dxa"/>
            <w:noWrap/>
            <w:vAlign w:val="center"/>
          </w:tcPr>
          <w:p w14:paraId="7F3897FF">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r>
      <w:tr w14:paraId="13E32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49C971B8">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4</w:t>
            </w:r>
          </w:p>
        </w:tc>
        <w:tc>
          <w:tcPr>
            <w:tcW w:w="714" w:type="dxa"/>
            <w:vAlign w:val="center"/>
          </w:tcPr>
          <w:p w14:paraId="4D4D668D">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创业服务</w:t>
            </w:r>
          </w:p>
        </w:tc>
        <w:tc>
          <w:tcPr>
            <w:tcW w:w="671" w:type="dxa"/>
            <w:vAlign w:val="center"/>
          </w:tcPr>
          <w:p w14:paraId="23AA2B14">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就业政策法规咨询</w:t>
            </w:r>
          </w:p>
        </w:tc>
        <w:tc>
          <w:tcPr>
            <w:tcW w:w="2340" w:type="dxa"/>
            <w:vAlign w:val="center"/>
          </w:tcPr>
          <w:p w14:paraId="0A7E76CB">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1.就业创业政策项目</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2.对象范围</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3.政策申请条件</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4.政策申请材料</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5.办理流程</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6.办理地点（方式）</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7.咨询电话</w:t>
            </w:r>
          </w:p>
        </w:tc>
        <w:tc>
          <w:tcPr>
            <w:tcW w:w="2520" w:type="dxa"/>
            <w:vAlign w:val="center"/>
          </w:tcPr>
          <w:p w14:paraId="6C118437">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1.《中华人民共和国政府信息公开条例》（中华人民共和国国务院令第711号）</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3.《人力资源市场暂行条例》（中华人民共和国国务院令第700号）</w:t>
            </w:r>
          </w:p>
        </w:tc>
        <w:tc>
          <w:tcPr>
            <w:tcW w:w="1620" w:type="dxa"/>
            <w:vAlign w:val="center"/>
          </w:tcPr>
          <w:p w14:paraId="4C060536">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公开事项信息形成或变更之日起20个工作日内公开</w:t>
            </w:r>
          </w:p>
        </w:tc>
        <w:tc>
          <w:tcPr>
            <w:tcW w:w="1475" w:type="dxa"/>
            <w:vAlign w:val="center"/>
          </w:tcPr>
          <w:p w14:paraId="22EA0D6C">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铜官街道办事处</w:t>
            </w:r>
          </w:p>
        </w:tc>
        <w:tc>
          <w:tcPr>
            <w:tcW w:w="1840" w:type="dxa"/>
            <w:vAlign w:val="center"/>
          </w:tcPr>
          <w:p w14:paraId="19B1B6CA">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■政府网站</w:t>
            </w:r>
          </w:p>
        </w:tc>
        <w:tc>
          <w:tcPr>
            <w:tcW w:w="573" w:type="dxa"/>
            <w:vAlign w:val="center"/>
          </w:tcPr>
          <w:p w14:paraId="1C89E87A">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noWrap/>
            <w:vAlign w:val="center"/>
          </w:tcPr>
          <w:p w14:paraId="4E5E9DD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5BAEC54E">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592" w:type="dxa"/>
            <w:noWrap/>
            <w:vAlign w:val="center"/>
          </w:tcPr>
          <w:p w14:paraId="4842D2DF">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717" w:type="dxa"/>
            <w:vAlign w:val="center"/>
          </w:tcPr>
          <w:p w14:paraId="637073F5">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1" w:type="dxa"/>
            <w:noWrap/>
            <w:vAlign w:val="center"/>
          </w:tcPr>
          <w:p w14:paraId="13E2665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r>
    </w:tbl>
    <w:p w14:paraId="79ADBE88">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p w14:paraId="4E325E4A">
      <w:pPr>
        <w:keepNext w:val="0"/>
        <w:keepLines w:val="0"/>
        <w:widowControl/>
        <w:suppressLineNumbers w:val="0"/>
        <w:jc w:val="center"/>
        <w:textAlignment w:val="center"/>
        <w:rPr>
          <w:rFonts w:hint="default" w:ascii="Times New Roman" w:hAnsi="Times New Roman" w:eastAsia="方正小标宋_GBK" w:cs="Times New Roman"/>
          <w:sz w:val="30"/>
        </w:rPr>
      </w:pPr>
      <w:r>
        <w:rPr>
          <w:rFonts w:hint="default" w:ascii="Times New Roman" w:hAnsi="Times New Roman" w:eastAsia="仿宋_GB2312" w:cs="Times New Roman"/>
          <w:kern w:val="2"/>
          <w:sz w:val="18"/>
          <w:szCs w:val="18"/>
          <w:lang w:val="en-US" w:eastAsia="zh-CN" w:bidi="ar-SA"/>
        </w:rPr>
        <w:br w:type="page"/>
      </w:r>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六</w:t>
      </w:r>
      <w:r>
        <w:rPr>
          <w:rFonts w:hint="default" w:ascii="Times New Roman" w:hAnsi="Times New Roman" w:eastAsia="方正小标宋_GBK" w:cs="Times New Roman"/>
          <w:sz w:val="30"/>
        </w:rPr>
        <w:t>）社会保险领域基层政务公开标准目录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520"/>
        <w:gridCol w:w="1620"/>
        <w:gridCol w:w="1475"/>
        <w:gridCol w:w="1840"/>
        <w:gridCol w:w="573"/>
        <w:gridCol w:w="627"/>
        <w:gridCol w:w="505"/>
        <w:gridCol w:w="635"/>
        <w:gridCol w:w="674"/>
        <w:gridCol w:w="691"/>
      </w:tblGrid>
      <w:tr w14:paraId="04A64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4F53F5B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14:paraId="7458274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5CB61F3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5371DFC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59BC3DF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2BFE20C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14CC7FF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56853F5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0" w:type="dxa"/>
            <w:gridSpan w:val="2"/>
            <w:vAlign w:val="center"/>
          </w:tcPr>
          <w:p w14:paraId="4251799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65" w:type="dxa"/>
            <w:gridSpan w:val="2"/>
            <w:vAlign w:val="center"/>
          </w:tcPr>
          <w:p w14:paraId="42C2302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71965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55C244A1">
            <w:pPr>
              <w:widowControl/>
              <w:jc w:val="center"/>
              <w:rPr>
                <w:rFonts w:hint="default" w:ascii="Times New Roman" w:hAnsi="Times New Roman" w:eastAsia="黑体" w:cs="Times New Roman"/>
                <w:kern w:val="0"/>
                <w:sz w:val="22"/>
              </w:rPr>
            </w:pPr>
          </w:p>
        </w:tc>
        <w:tc>
          <w:tcPr>
            <w:tcW w:w="720" w:type="dxa"/>
            <w:vAlign w:val="center"/>
          </w:tcPr>
          <w:p w14:paraId="6A291FE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20" w:type="dxa"/>
            <w:vAlign w:val="center"/>
          </w:tcPr>
          <w:p w14:paraId="2093C79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13FA7031">
            <w:pPr>
              <w:widowControl/>
              <w:jc w:val="center"/>
              <w:rPr>
                <w:rFonts w:hint="default" w:ascii="Times New Roman" w:hAnsi="Times New Roman" w:eastAsia="黑体" w:cs="Times New Roman"/>
                <w:kern w:val="0"/>
                <w:sz w:val="22"/>
              </w:rPr>
            </w:pPr>
          </w:p>
        </w:tc>
        <w:tc>
          <w:tcPr>
            <w:tcW w:w="2520" w:type="dxa"/>
            <w:vMerge w:val="continue"/>
            <w:vAlign w:val="center"/>
          </w:tcPr>
          <w:p w14:paraId="68B8602C">
            <w:pPr>
              <w:widowControl/>
              <w:jc w:val="center"/>
              <w:rPr>
                <w:rFonts w:hint="default" w:ascii="Times New Roman" w:hAnsi="Times New Roman" w:eastAsia="黑体" w:cs="Times New Roman"/>
                <w:kern w:val="0"/>
                <w:sz w:val="22"/>
              </w:rPr>
            </w:pPr>
          </w:p>
        </w:tc>
        <w:tc>
          <w:tcPr>
            <w:tcW w:w="1620" w:type="dxa"/>
            <w:vMerge w:val="continue"/>
            <w:vAlign w:val="center"/>
          </w:tcPr>
          <w:p w14:paraId="69C84A4A">
            <w:pPr>
              <w:widowControl/>
              <w:jc w:val="center"/>
              <w:rPr>
                <w:rFonts w:hint="default" w:ascii="Times New Roman" w:hAnsi="Times New Roman" w:eastAsia="黑体" w:cs="Times New Roman"/>
                <w:kern w:val="0"/>
                <w:sz w:val="22"/>
              </w:rPr>
            </w:pPr>
          </w:p>
        </w:tc>
        <w:tc>
          <w:tcPr>
            <w:tcW w:w="1475" w:type="dxa"/>
            <w:vMerge w:val="continue"/>
            <w:vAlign w:val="center"/>
          </w:tcPr>
          <w:p w14:paraId="21DEC7B7">
            <w:pPr>
              <w:widowControl/>
              <w:jc w:val="center"/>
              <w:rPr>
                <w:rFonts w:hint="default" w:ascii="Times New Roman" w:hAnsi="Times New Roman" w:eastAsia="黑体" w:cs="Times New Roman"/>
                <w:kern w:val="0"/>
                <w:sz w:val="22"/>
              </w:rPr>
            </w:pPr>
          </w:p>
        </w:tc>
        <w:tc>
          <w:tcPr>
            <w:tcW w:w="1840" w:type="dxa"/>
            <w:vMerge w:val="continue"/>
            <w:vAlign w:val="center"/>
          </w:tcPr>
          <w:p w14:paraId="707109AF">
            <w:pPr>
              <w:widowControl/>
              <w:jc w:val="center"/>
              <w:rPr>
                <w:rFonts w:hint="default" w:ascii="Times New Roman" w:hAnsi="Times New Roman" w:eastAsia="黑体" w:cs="Times New Roman"/>
                <w:kern w:val="0"/>
                <w:sz w:val="22"/>
              </w:rPr>
            </w:pPr>
          </w:p>
        </w:tc>
        <w:tc>
          <w:tcPr>
            <w:tcW w:w="573" w:type="dxa"/>
            <w:vAlign w:val="center"/>
          </w:tcPr>
          <w:p w14:paraId="449E7C1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7B154C8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30716B5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35" w:type="dxa"/>
            <w:vAlign w:val="center"/>
          </w:tcPr>
          <w:p w14:paraId="67302DC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74" w:type="dxa"/>
            <w:vAlign w:val="center"/>
          </w:tcPr>
          <w:p w14:paraId="5F7D2B0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3BDE0AC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6A3C9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2E8CE64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20" w:type="dxa"/>
            <w:vAlign w:val="center"/>
          </w:tcPr>
          <w:p w14:paraId="06838AD4">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养老保险参保登记</w:t>
            </w:r>
          </w:p>
        </w:tc>
        <w:tc>
          <w:tcPr>
            <w:tcW w:w="720" w:type="dxa"/>
            <w:noWrap/>
            <w:vAlign w:val="center"/>
          </w:tcPr>
          <w:p w14:paraId="1576AA3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城乡居民养老保险参保登记</w:t>
            </w:r>
          </w:p>
        </w:tc>
        <w:tc>
          <w:tcPr>
            <w:tcW w:w="2340" w:type="dxa"/>
            <w:vAlign w:val="center"/>
          </w:tcPr>
          <w:p w14:paraId="35317DD1">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1D871258">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《中华人民共和国政府信息公开条例》、《中华人民共和国社会保险法》、《社会保险费征缴暂行条例》</w:t>
            </w:r>
          </w:p>
        </w:tc>
        <w:tc>
          <w:tcPr>
            <w:tcW w:w="1620" w:type="dxa"/>
            <w:vAlign w:val="center"/>
          </w:tcPr>
          <w:p w14:paraId="65C07384">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公开事项信息形成或变更之日起20个工作日内公开</w:t>
            </w:r>
          </w:p>
        </w:tc>
        <w:tc>
          <w:tcPr>
            <w:tcW w:w="1475" w:type="dxa"/>
            <w:vAlign w:val="center"/>
          </w:tcPr>
          <w:p w14:paraId="6DC5B7D1">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16B3B114">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noWrap/>
            <w:vAlign w:val="center"/>
          </w:tcPr>
          <w:p w14:paraId="0F828FDA">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7F586A13">
            <w:pPr>
              <w:jc w:val="center"/>
              <w:rPr>
                <w:rFonts w:hint="default" w:ascii="Times New Roman" w:hAnsi="Times New Roman" w:eastAsia="仿宋_GB2312" w:cs="Times New Roman"/>
                <w:sz w:val="18"/>
                <w:szCs w:val="18"/>
              </w:rPr>
            </w:pPr>
          </w:p>
        </w:tc>
        <w:tc>
          <w:tcPr>
            <w:tcW w:w="505" w:type="dxa"/>
            <w:noWrap/>
            <w:vAlign w:val="center"/>
          </w:tcPr>
          <w:p w14:paraId="51A6B3E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35" w:type="dxa"/>
            <w:noWrap/>
            <w:vAlign w:val="center"/>
          </w:tcPr>
          <w:p w14:paraId="6DC0EDA0">
            <w:pPr>
              <w:jc w:val="center"/>
              <w:rPr>
                <w:rFonts w:hint="default" w:ascii="Times New Roman" w:hAnsi="Times New Roman" w:eastAsia="仿宋_GB2312" w:cs="Times New Roman"/>
                <w:sz w:val="18"/>
                <w:szCs w:val="18"/>
              </w:rPr>
            </w:pPr>
          </w:p>
        </w:tc>
        <w:tc>
          <w:tcPr>
            <w:tcW w:w="674" w:type="dxa"/>
            <w:noWrap/>
            <w:vAlign w:val="center"/>
          </w:tcPr>
          <w:p w14:paraId="631B6F2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5A8FFAF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r>
    </w:tbl>
    <w:p w14:paraId="64DC45AC">
      <w:pPr>
        <w:rPr>
          <w:rFonts w:hint="default" w:ascii="Times New Roman" w:hAnsi="Times New Roman" w:eastAsia="方正小标宋_GBK" w:cs="Times New Roman"/>
          <w:b/>
          <w:bCs/>
          <w:sz w:val="30"/>
        </w:rPr>
      </w:pPr>
    </w:p>
    <w:p w14:paraId="607A09F2">
      <w:pPr>
        <w:pStyle w:val="2"/>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6" w:name="_Toc2599"/>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七</w:t>
      </w:r>
      <w:r>
        <w:rPr>
          <w:rFonts w:hint="default" w:ascii="Times New Roman" w:hAnsi="Times New Roman" w:eastAsia="方正小标宋_GBK" w:cs="Times New Roman"/>
          <w:sz w:val="30"/>
        </w:rPr>
        <w:t>）旅游领域基层政务公开标准目录</w:t>
      </w:r>
      <w:bookmarkEnd w:id="6"/>
    </w:p>
    <w:tbl>
      <w:tblPr>
        <w:tblStyle w:val="6"/>
        <w:tblW w:w="15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613"/>
        <w:gridCol w:w="670"/>
        <w:gridCol w:w="2340"/>
        <w:gridCol w:w="2520"/>
        <w:gridCol w:w="1620"/>
        <w:gridCol w:w="1475"/>
        <w:gridCol w:w="1840"/>
        <w:gridCol w:w="573"/>
        <w:gridCol w:w="627"/>
        <w:gridCol w:w="505"/>
        <w:gridCol w:w="598"/>
        <w:gridCol w:w="711"/>
        <w:gridCol w:w="691"/>
      </w:tblGrid>
      <w:tr w14:paraId="6DEE5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restart"/>
            <w:vAlign w:val="center"/>
          </w:tcPr>
          <w:p w14:paraId="3699C53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283" w:type="dxa"/>
            <w:gridSpan w:val="2"/>
            <w:vAlign w:val="center"/>
          </w:tcPr>
          <w:p w14:paraId="5CF2985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08E8B6F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35A41DE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7749345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3E91749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2ED3C9D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3D889EF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03" w:type="dxa"/>
            <w:gridSpan w:val="2"/>
            <w:vAlign w:val="center"/>
          </w:tcPr>
          <w:p w14:paraId="679EAB0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2" w:type="dxa"/>
            <w:gridSpan w:val="2"/>
            <w:vAlign w:val="center"/>
          </w:tcPr>
          <w:p w14:paraId="43AAFD1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052B4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continue"/>
            <w:vAlign w:val="center"/>
          </w:tcPr>
          <w:p w14:paraId="6142D03E">
            <w:pPr>
              <w:widowControl/>
              <w:jc w:val="center"/>
              <w:rPr>
                <w:rFonts w:hint="default" w:ascii="Times New Roman" w:hAnsi="Times New Roman" w:eastAsia="黑体" w:cs="Times New Roman"/>
                <w:kern w:val="0"/>
                <w:sz w:val="22"/>
              </w:rPr>
            </w:pPr>
          </w:p>
        </w:tc>
        <w:tc>
          <w:tcPr>
            <w:tcW w:w="613" w:type="dxa"/>
            <w:vAlign w:val="center"/>
          </w:tcPr>
          <w:p w14:paraId="4088755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670" w:type="dxa"/>
            <w:vAlign w:val="center"/>
          </w:tcPr>
          <w:p w14:paraId="115E606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3632BCC9">
            <w:pPr>
              <w:widowControl/>
              <w:jc w:val="center"/>
              <w:rPr>
                <w:rFonts w:hint="default" w:ascii="Times New Roman" w:hAnsi="Times New Roman" w:eastAsia="黑体" w:cs="Times New Roman"/>
                <w:kern w:val="0"/>
                <w:sz w:val="22"/>
              </w:rPr>
            </w:pPr>
          </w:p>
        </w:tc>
        <w:tc>
          <w:tcPr>
            <w:tcW w:w="2520" w:type="dxa"/>
            <w:vMerge w:val="continue"/>
            <w:vAlign w:val="center"/>
          </w:tcPr>
          <w:p w14:paraId="796B54EB">
            <w:pPr>
              <w:widowControl/>
              <w:jc w:val="center"/>
              <w:rPr>
                <w:rFonts w:hint="default" w:ascii="Times New Roman" w:hAnsi="Times New Roman" w:eastAsia="黑体" w:cs="Times New Roman"/>
                <w:kern w:val="0"/>
                <w:sz w:val="22"/>
              </w:rPr>
            </w:pPr>
          </w:p>
        </w:tc>
        <w:tc>
          <w:tcPr>
            <w:tcW w:w="1620" w:type="dxa"/>
            <w:vMerge w:val="continue"/>
            <w:vAlign w:val="center"/>
          </w:tcPr>
          <w:p w14:paraId="30E6F7CB">
            <w:pPr>
              <w:widowControl/>
              <w:jc w:val="center"/>
              <w:rPr>
                <w:rFonts w:hint="default" w:ascii="Times New Roman" w:hAnsi="Times New Roman" w:eastAsia="黑体" w:cs="Times New Roman"/>
                <w:kern w:val="0"/>
                <w:sz w:val="22"/>
              </w:rPr>
            </w:pPr>
          </w:p>
        </w:tc>
        <w:tc>
          <w:tcPr>
            <w:tcW w:w="1475" w:type="dxa"/>
            <w:vMerge w:val="continue"/>
            <w:vAlign w:val="center"/>
          </w:tcPr>
          <w:p w14:paraId="1AF7A41E">
            <w:pPr>
              <w:widowControl/>
              <w:jc w:val="center"/>
              <w:rPr>
                <w:rFonts w:hint="default" w:ascii="Times New Roman" w:hAnsi="Times New Roman" w:eastAsia="黑体" w:cs="Times New Roman"/>
                <w:kern w:val="0"/>
                <w:sz w:val="22"/>
              </w:rPr>
            </w:pPr>
          </w:p>
        </w:tc>
        <w:tc>
          <w:tcPr>
            <w:tcW w:w="1840" w:type="dxa"/>
            <w:vMerge w:val="continue"/>
            <w:vAlign w:val="center"/>
          </w:tcPr>
          <w:p w14:paraId="70EDE36F">
            <w:pPr>
              <w:widowControl/>
              <w:jc w:val="center"/>
              <w:rPr>
                <w:rFonts w:hint="default" w:ascii="Times New Roman" w:hAnsi="Times New Roman" w:eastAsia="黑体" w:cs="Times New Roman"/>
                <w:kern w:val="0"/>
                <w:sz w:val="22"/>
              </w:rPr>
            </w:pPr>
          </w:p>
        </w:tc>
        <w:tc>
          <w:tcPr>
            <w:tcW w:w="573" w:type="dxa"/>
            <w:vAlign w:val="center"/>
          </w:tcPr>
          <w:p w14:paraId="3ECBA6B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20E0ABD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43033A1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8" w:type="dxa"/>
            <w:vAlign w:val="center"/>
          </w:tcPr>
          <w:p w14:paraId="4F1FED3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1" w:type="dxa"/>
            <w:vAlign w:val="center"/>
          </w:tcPr>
          <w:p w14:paraId="6D700D0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0C2FCFD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54BCF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0" w:type="dxa"/>
            <w:noWrap/>
            <w:vAlign w:val="center"/>
          </w:tcPr>
          <w:p w14:paraId="12F3C01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613" w:type="dxa"/>
            <w:vAlign w:val="center"/>
          </w:tcPr>
          <w:p w14:paraId="51742CC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行政许可</w:t>
            </w:r>
          </w:p>
        </w:tc>
        <w:tc>
          <w:tcPr>
            <w:tcW w:w="670" w:type="dxa"/>
            <w:noWrap/>
            <w:vAlign w:val="center"/>
          </w:tcPr>
          <w:p w14:paraId="6937D8F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歌舞娱乐场所审批</w:t>
            </w:r>
          </w:p>
        </w:tc>
        <w:tc>
          <w:tcPr>
            <w:tcW w:w="2340" w:type="dxa"/>
            <w:vAlign w:val="center"/>
          </w:tcPr>
          <w:p w14:paraId="0FA19D27">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行政指导、受理、实地检查、公式、听证、审核与决定、证件送达、变更、延续、注销、补证</w:t>
            </w:r>
          </w:p>
        </w:tc>
        <w:tc>
          <w:tcPr>
            <w:tcW w:w="2520" w:type="dxa"/>
            <w:vAlign w:val="center"/>
          </w:tcPr>
          <w:p w14:paraId="5C3BE0E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《国务院关于印发注册资本登记制度改革方案的通知》</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《娱乐场所管理条例》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《文化部关于贯彻&lt;娱乐场所管理办法&gt;的通知》</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文化部关于落实“先证后照”改进文化市场行政审批工作的通知》</w:t>
            </w:r>
          </w:p>
        </w:tc>
        <w:tc>
          <w:tcPr>
            <w:tcW w:w="1620" w:type="dxa"/>
            <w:vAlign w:val="center"/>
          </w:tcPr>
          <w:p w14:paraId="0C39715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长期公开</w:t>
            </w:r>
          </w:p>
        </w:tc>
        <w:tc>
          <w:tcPr>
            <w:tcW w:w="1475" w:type="dxa"/>
            <w:vAlign w:val="center"/>
          </w:tcPr>
          <w:p w14:paraId="37915802">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4F50F13D">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 xml:space="preserve"> </w:t>
            </w:r>
            <w:r>
              <w:rPr>
                <w:rFonts w:hint="default" w:ascii="Times New Roman" w:hAnsi="Times New Roman" w:eastAsia="仿宋_GB2312" w:cs="Times New Roman"/>
                <w:sz w:val="18"/>
                <w:szCs w:val="18"/>
                <w:lang w:eastAsia="zh-CN"/>
              </w:rPr>
              <w:t>公示栏</w:t>
            </w:r>
          </w:p>
        </w:tc>
        <w:tc>
          <w:tcPr>
            <w:tcW w:w="573" w:type="dxa"/>
            <w:noWrap/>
            <w:vAlign w:val="center"/>
          </w:tcPr>
          <w:p w14:paraId="194B97C6">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003C77DB">
            <w:pPr>
              <w:jc w:val="center"/>
              <w:rPr>
                <w:rFonts w:hint="default" w:ascii="Times New Roman" w:hAnsi="Times New Roman" w:eastAsia="仿宋_GB2312" w:cs="Times New Roman"/>
                <w:sz w:val="18"/>
                <w:szCs w:val="18"/>
              </w:rPr>
            </w:pPr>
          </w:p>
        </w:tc>
        <w:tc>
          <w:tcPr>
            <w:tcW w:w="505" w:type="dxa"/>
            <w:noWrap/>
            <w:vAlign w:val="center"/>
          </w:tcPr>
          <w:p w14:paraId="6468F64F">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noWrap/>
            <w:vAlign w:val="center"/>
          </w:tcPr>
          <w:p w14:paraId="40FBDCCD">
            <w:pPr>
              <w:jc w:val="center"/>
              <w:rPr>
                <w:rFonts w:hint="default" w:ascii="Times New Roman" w:hAnsi="Times New Roman" w:eastAsia="仿宋_GB2312" w:cs="Times New Roman"/>
                <w:sz w:val="18"/>
                <w:szCs w:val="18"/>
              </w:rPr>
            </w:pPr>
          </w:p>
        </w:tc>
        <w:tc>
          <w:tcPr>
            <w:tcW w:w="711" w:type="dxa"/>
            <w:noWrap/>
            <w:vAlign w:val="center"/>
          </w:tcPr>
          <w:p w14:paraId="376A29C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2EDAB9FF">
            <w:pPr>
              <w:jc w:val="center"/>
              <w:rPr>
                <w:rFonts w:hint="default" w:ascii="Times New Roman" w:hAnsi="Times New Roman" w:eastAsia="仿宋_GB2312" w:cs="Times New Roman"/>
                <w:sz w:val="18"/>
                <w:szCs w:val="18"/>
              </w:rPr>
            </w:pPr>
          </w:p>
        </w:tc>
      </w:tr>
      <w:tr w14:paraId="6CBE3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0" w:type="dxa"/>
            <w:noWrap/>
            <w:vAlign w:val="center"/>
          </w:tcPr>
          <w:p w14:paraId="7AE52A2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613" w:type="dxa"/>
            <w:noWrap/>
            <w:vAlign w:val="center"/>
          </w:tcPr>
          <w:p w14:paraId="4B144A3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行政审批</w:t>
            </w:r>
          </w:p>
        </w:tc>
        <w:tc>
          <w:tcPr>
            <w:tcW w:w="670" w:type="dxa"/>
            <w:vAlign w:val="center"/>
          </w:tcPr>
          <w:p w14:paraId="61D1BB4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营业性演出审批</w:t>
            </w:r>
          </w:p>
        </w:tc>
        <w:tc>
          <w:tcPr>
            <w:tcW w:w="2340" w:type="dxa"/>
            <w:vAlign w:val="center"/>
          </w:tcPr>
          <w:p w14:paraId="6202092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受理、审核与决定、批准文书送达、决定公开、变更时间、变更地点、变更演员、变更节目、增加演出地备案、撤销、主动变更或撤回</w:t>
            </w:r>
          </w:p>
        </w:tc>
        <w:tc>
          <w:tcPr>
            <w:tcW w:w="2520" w:type="dxa"/>
            <w:vAlign w:val="center"/>
          </w:tcPr>
          <w:p w14:paraId="3395FA0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营业性演出管理条例》（国务院令第528号）第十四条；《营业性演出管理条例实施细则》（文化部第48号令）第十八条、第十九条；《文化部关于做好取消和下放营业性演出审批项目工作的通知》（文市发【2013】27号）</w:t>
            </w:r>
          </w:p>
        </w:tc>
        <w:tc>
          <w:tcPr>
            <w:tcW w:w="1620" w:type="dxa"/>
            <w:vAlign w:val="center"/>
          </w:tcPr>
          <w:p w14:paraId="1FC0C094">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长期公开</w:t>
            </w:r>
          </w:p>
        </w:tc>
        <w:tc>
          <w:tcPr>
            <w:tcW w:w="1475" w:type="dxa"/>
            <w:vAlign w:val="center"/>
          </w:tcPr>
          <w:p w14:paraId="37DCC4CE">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0348EBD0">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55506D95">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73A2D2C5">
            <w:pPr>
              <w:jc w:val="center"/>
              <w:rPr>
                <w:rFonts w:hint="default" w:ascii="Times New Roman" w:hAnsi="Times New Roman" w:eastAsia="仿宋_GB2312" w:cs="Times New Roman"/>
                <w:sz w:val="18"/>
                <w:szCs w:val="18"/>
              </w:rPr>
            </w:pPr>
          </w:p>
        </w:tc>
        <w:tc>
          <w:tcPr>
            <w:tcW w:w="505" w:type="dxa"/>
            <w:vAlign w:val="center"/>
          </w:tcPr>
          <w:p w14:paraId="74EB753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vAlign w:val="center"/>
          </w:tcPr>
          <w:p w14:paraId="6C30FFA7">
            <w:pPr>
              <w:jc w:val="center"/>
              <w:rPr>
                <w:rFonts w:hint="default" w:ascii="Times New Roman" w:hAnsi="Times New Roman" w:eastAsia="仿宋_GB2312" w:cs="Times New Roman"/>
                <w:sz w:val="18"/>
                <w:szCs w:val="18"/>
              </w:rPr>
            </w:pPr>
          </w:p>
        </w:tc>
        <w:tc>
          <w:tcPr>
            <w:tcW w:w="711" w:type="dxa"/>
            <w:vAlign w:val="center"/>
          </w:tcPr>
          <w:p w14:paraId="5F46B13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14:paraId="30A80A11">
            <w:pPr>
              <w:jc w:val="center"/>
              <w:rPr>
                <w:rFonts w:hint="default" w:ascii="Times New Roman" w:hAnsi="Times New Roman" w:eastAsia="仿宋_GB2312" w:cs="Times New Roman"/>
                <w:sz w:val="18"/>
                <w:szCs w:val="18"/>
              </w:rPr>
            </w:pPr>
          </w:p>
        </w:tc>
      </w:tr>
    </w:tbl>
    <w:p w14:paraId="5B9040D6">
      <w:pPr>
        <w:rPr>
          <w:rFonts w:hint="default" w:ascii="Times New Roman" w:hAnsi="Times New Roman" w:eastAsia="方正小标宋_GBK" w:cs="Times New Roman"/>
          <w:b/>
          <w:bCs/>
          <w:sz w:val="30"/>
        </w:rPr>
      </w:pPr>
    </w:p>
    <w:p w14:paraId="62529396">
      <w:pPr>
        <w:pStyle w:val="2"/>
        <w:jc w:val="center"/>
        <w:rPr>
          <w:rFonts w:hint="default" w:ascii="Times New Roman" w:hAnsi="Times New Roman" w:eastAsia="方正小标宋_GBK" w:cs="Times New Roman"/>
          <w:sz w:val="30"/>
        </w:rPr>
      </w:pPr>
      <w:bookmarkStart w:id="7" w:name="_Toc12351"/>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八</w:t>
      </w:r>
      <w:r>
        <w:rPr>
          <w:rFonts w:hint="default" w:ascii="Times New Roman" w:hAnsi="Times New Roman" w:eastAsia="方正小标宋_GBK" w:cs="Times New Roman"/>
          <w:sz w:val="30"/>
        </w:rPr>
        <w:t>）安全生产领域基层政务公开标准目录</w:t>
      </w:r>
      <w:bookmarkEnd w:id="7"/>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14:paraId="48650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396EE4E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841" w:type="dxa"/>
            <w:gridSpan w:val="2"/>
            <w:vAlign w:val="center"/>
          </w:tcPr>
          <w:p w14:paraId="3BDE1CF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520" w:type="dxa"/>
            <w:vMerge w:val="restart"/>
            <w:vAlign w:val="center"/>
          </w:tcPr>
          <w:p w14:paraId="37EBF2C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1939" w:type="dxa"/>
            <w:vMerge w:val="restart"/>
            <w:vAlign w:val="center"/>
          </w:tcPr>
          <w:p w14:paraId="2FC550E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3DCA581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4D8F72F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72524FB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18F78AC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082" w:type="dxa"/>
            <w:gridSpan w:val="2"/>
            <w:vAlign w:val="center"/>
          </w:tcPr>
          <w:p w14:paraId="7C3CAC9E">
            <w:pPr>
              <w:widowControl/>
              <w:ind w:left="-1" w:leftChars="-95" w:right="-193" w:rightChars="-92" w:hanging="198" w:hangingChars="90"/>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23" w:type="dxa"/>
            <w:gridSpan w:val="2"/>
            <w:vAlign w:val="center"/>
          </w:tcPr>
          <w:p w14:paraId="211CA9E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24281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47C96034">
            <w:pPr>
              <w:widowControl/>
              <w:jc w:val="center"/>
              <w:rPr>
                <w:rFonts w:hint="default" w:ascii="Times New Roman" w:hAnsi="Times New Roman" w:eastAsia="黑体" w:cs="Times New Roman"/>
                <w:kern w:val="0"/>
                <w:sz w:val="22"/>
              </w:rPr>
            </w:pPr>
          </w:p>
        </w:tc>
        <w:tc>
          <w:tcPr>
            <w:tcW w:w="720" w:type="dxa"/>
            <w:vAlign w:val="center"/>
          </w:tcPr>
          <w:p w14:paraId="7B89598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1121" w:type="dxa"/>
            <w:vAlign w:val="center"/>
          </w:tcPr>
          <w:p w14:paraId="728E69E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520" w:type="dxa"/>
            <w:vMerge w:val="continue"/>
            <w:vAlign w:val="center"/>
          </w:tcPr>
          <w:p w14:paraId="4890D59D">
            <w:pPr>
              <w:widowControl/>
              <w:jc w:val="center"/>
              <w:rPr>
                <w:rFonts w:hint="default" w:ascii="Times New Roman" w:hAnsi="Times New Roman" w:eastAsia="黑体" w:cs="Times New Roman"/>
                <w:kern w:val="0"/>
                <w:sz w:val="22"/>
              </w:rPr>
            </w:pPr>
          </w:p>
        </w:tc>
        <w:tc>
          <w:tcPr>
            <w:tcW w:w="1939" w:type="dxa"/>
            <w:vMerge w:val="continue"/>
            <w:vAlign w:val="center"/>
          </w:tcPr>
          <w:p w14:paraId="31916CC1">
            <w:pPr>
              <w:widowControl/>
              <w:jc w:val="center"/>
              <w:rPr>
                <w:rFonts w:hint="default" w:ascii="Times New Roman" w:hAnsi="Times New Roman" w:eastAsia="黑体" w:cs="Times New Roman"/>
                <w:kern w:val="0"/>
                <w:sz w:val="22"/>
              </w:rPr>
            </w:pPr>
          </w:p>
        </w:tc>
        <w:tc>
          <w:tcPr>
            <w:tcW w:w="1620" w:type="dxa"/>
            <w:vMerge w:val="continue"/>
            <w:vAlign w:val="center"/>
          </w:tcPr>
          <w:p w14:paraId="14534675">
            <w:pPr>
              <w:widowControl/>
              <w:jc w:val="center"/>
              <w:rPr>
                <w:rFonts w:hint="default" w:ascii="Times New Roman" w:hAnsi="Times New Roman" w:eastAsia="黑体" w:cs="Times New Roman"/>
                <w:kern w:val="0"/>
                <w:sz w:val="22"/>
              </w:rPr>
            </w:pPr>
          </w:p>
        </w:tc>
        <w:tc>
          <w:tcPr>
            <w:tcW w:w="1475" w:type="dxa"/>
            <w:vMerge w:val="continue"/>
            <w:vAlign w:val="center"/>
          </w:tcPr>
          <w:p w14:paraId="15CED911">
            <w:pPr>
              <w:widowControl/>
              <w:jc w:val="center"/>
              <w:rPr>
                <w:rFonts w:hint="default" w:ascii="Times New Roman" w:hAnsi="Times New Roman" w:eastAsia="黑体" w:cs="Times New Roman"/>
                <w:kern w:val="0"/>
                <w:sz w:val="22"/>
              </w:rPr>
            </w:pPr>
          </w:p>
        </w:tc>
        <w:tc>
          <w:tcPr>
            <w:tcW w:w="1840" w:type="dxa"/>
            <w:vMerge w:val="continue"/>
            <w:vAlign w:val="center"/>
          </w:tcPr>
          <w:p w14:paraId="60401938">
            <w:pPr>
              <w:widowControl/>
              <w:jc w:val="center"/>
              <w:rPr>
                <w:rFonts w:hint="default" w:ascii="Times New Roman" w:hAnsi="Times New Roman" w:eastAsia="黑体" w:cs="Times New Roman"/>
                <w:kern w:val="0"/>
                <w:sz w:val="22"/>
              </w:rPr>
            </w:pPr>
          </w:p>
        </w:tc>
        <w:tc>
          <w:tcPr>
            <w:tcW w:w="573" w:type="dxa"/>
            <w:vAlign w:val="center"/>
          </w:tcPr>
          <w:p w14:paraId="1635EB1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4E4DF82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60D9CE3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77" w:type="dxa"/>
            <w:vAlign w:val="center"/>
          </w:tcPr>
          <w:p w14:paraId="34142A9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32" w:type="dxa"/>
            <w:vAlign w:val="center"/>
          </w:tcPr>
          <w:p w14:paraId="62925D1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083B0C7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28FD2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4C3DBCF7">
            <w:pPr>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w:t>
            </w:r>
          </w:p>
        </w:tc>
        <w:tc>
          <w:tcPr>
            <w:tcW w:w="720" w:type="dxa"/>
            <w:vAlign w:val="center"/>
          </w:tcPr>
          <w:p w14:paraId="16DE5D7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行政管理</w:t>
            </w:r>
          </w:p>
        </w:tc>
        <w:tc>
          <w:tcPr>
            <w:tcW w:w="1121" w:type="dxa"/>
            <w:noWrap/>
            <w:vAlign w:val="center"/>
          </w:tcPr>
          <w:p w14:paraId="569BC754">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安全生产预警提示信息</w:t>
            </w:r>
          </w:p>
        </w:tc>
        <w:tc>
          <w:tcPr>
            <w:tcW w:w="2520" w:type="dxa"/>
            <w:vAlign w:val="center"/>
          </w:tcPr>
          <w:p w14:paraId="20A120D4">
            <w:pPr>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●气象及灾害预警信息            ●不同时段、不同领域安全生产提示信息</w:t>
            </w:r>
          </w:p>
        </w:tc>
        <w:tc>
          <w:tcPr>
            <w:tcW w:w="1939" w:type="dxa"/>
            <w:vAlign w:val="center"/>
          </w:tcPr>
          <w:p w14:paraId="70C3D1B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《中华人民共和国政府信息公开条例》(国务院令第711号）、《中共中央 国务院关于推进安全生产领域改革发展的意见》</w:t>
            </w:r>
          </w:p>
        </w:tc>
        <w:tc>
          <w:tcPr>
            <w:tcW w:w="1620" w:type="dxa"/>
            <w:vAlign w:val="center"/>
          </w:tcPr>
          <w:p w14:paraId="35439A3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信息形成后及时公开</w:t>
            </w:r>
          </w:p>
        </w:tc>
        <w:tc>
          <w:tcPr>
            <w:tcW w:w="1475" w:type="dxa"/>
            <w:vAlign w:val="center"/>
          </w:tcPr>
          <w:p w14:paraId="064D9307">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val="en-US" w:eastAsia="zh-CN"/>
              </w:rPr>
              <w:t>铜官街道办事处</w:t>
            </w:r>
          </w:p>
        </w:tc>
        <w:tc>
          <w:tcPr>
            <w:tcW w:w="1840" w:type="dxa"/>
            <w:vAlign w:val="center"/>
          </w:tcPr>
          <w:p w14:paraId="34E7E4C2">
            <w:pPr>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■政府网站</w:t>
            </w:r>
          </w:p>
        </w:tc>
        <w:tc>
          <w:tcPr>
            <w:tcW w:w="573" w:type="dxa"/>
            <w:noWrap/>
            <w:vAlign w:val="center"/>
          </w:tcPr>
          <w:p w14:paraId="0720FF9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627" w:type="dxa"/>
            <w:noWrap/>
            <w:vAlign w:val="center"/>
          </w:tcPr>
          <w:p w14:paraId="0BB64F1E">
            <w:pPr>
              <w:jc w:val="center"/>
              <w:rPr>
                <w:rFonts w:hint="default" w:ascii="Times New Roman" w:hAnsi="Times New Roman" w:eastAsia="仿宋_GB2312" w:cs="Times New Roman"/>
                <w:sz w:val="18"/>
                <w:szCs w:val="18"/>
              </w:rPr>
            </w:pPr>
          </w:p>
        </w:tc>
        <w:tc>
          <w:tcPr>
            <w:tcW w:w="505" w:type="dxa"/>
            <w:noWrap/>
            <w:vAlign w:val="center"/>
          </w:tcPr>
          <w:p w14:paraId="5874FB94">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577" w:type="dxa"/>
            <w:noWrap/>
            <w:vAlign w:val="center"/>
          </w:tcPr>
          <w:p w14:paraId="007C7EC4">
            <w:pPr>
              <w:jc w:val="center"/>
              <w:rPr>
                <w:rFonts w:hint="default" w:ascii="Times New Roman" w:hAnsi="Times New Roman" w:eastAsia="仿宋_GB2312" w:cs="Times New Roman"/>
                <w:sz w:val="18"/>
                <w:szCs w:val="18"/>
              </w:rPr>
            </w:pPr>
          </w:p>
        </w:tc>
        <w:tc>
          <w:tcPr>
            <w:tcW w:w="732" w:type="dxa"/>
            <w:noWrap/>
            <w:vAlign w:val="center"/>
          </w:tcPr>
          <w:p w14:paraId="41D4EA0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691" w:type="dxa"/>
            <w:noWrap/>
            <w:vAlign w:val="center"/>
          </w:tcPr>
          <w:p w14:paraId="00D55EF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r>
      <w:tr w14:paraId="2260D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6122B82D">
            <w:pPr>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2</w:t>
            </w:r>
          </w:p>
        </w:tc>
        <w:tc>
          <w:tcPr>
            <w:tcW w:w="720" w:type="dxa"/>
            <w:vAlign w:val="center"/>
          </w:tcPr>
          <w:p w14:paraId="7F8DAF7F">
            <w:pPr>
              <w:jc w:val="center"/>
              <w:rPr>
                <w:rFonts w:hint="default" w:ascii="Times New Roman" w:hAnsi="Times New Roman" w:eastAsia="仿宋_GB2312" w:cs="Times New Roman"/>
                <w:sz w:val="18"/>
                <w:szCs w:val="18"/>
              </w:rPr>
            </w:pPr>
          </w:p>
        </w:tc>
        <w:tc>
          <w:tcPr>
            <w:tcW w:w="1121" w:type="dxa"/>
            <w:noWrap/>
            <w:vAlign w:val="center"/>
          </w:tcPr>
          <w:p w14:paraId="641C83F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检查和巡查发现安全监管监察问题</w:t>
            </w:r>
          </w:p>
        </w:tc>
        <w:tc>
          <w:tcPr>
            <w:tcW w:w="2520" w:type="dxa"/>
            <w:vAlign w:val="center"/>
          </w:tcPr>
          <w:p w14:paraId="4D40FED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检查和巡查发现的、并要求向社会公开的问题及整改落实情况</w:t>
            </w:r>
          </w:p>
        </w:tc>
        <w:tc>
          <w:tcPr>
            <w:tcW w:w="1939" w:type="dxa"/>
            <w:vAlign w:val="center"/>
          </w:tcPr>
          <w:p w14:paraId="524C64E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《中华人民共和国政府信息公开条例》(国务院令第711号）、《中共中央 国务院关于推进安全生产领域改革发展的意见》</w:t>
            </w:r>
          </w:p>
        </w:tc>
        <w:tc>
          <w:tcPr>
            <w:tcW w:w="1620" w:type="dxa"/>
            <w:vAlign w:val="center"/>
          </w:tcPr>
          <w:p w14:paraId="75DC21A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按进展情况及时公开</w:t>
            </w:r>
          </w:p>
        </w:tc>
        <w:tc>
          <w:tcPr>
            <w:tcW w:w="1475" w:type="dxa"/>
            <w:vAlign w:val="center"/>
          </w:tcPr>
          <w:p w14:paraId="7B829CF4">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val="en-US" w:eastAsia="zh-CN"/>
              </w:rPr>
              <w:t>铜官街道办事处</w:t>
            </w:r>
          </w:p>
        </w:tc>
        <w:tc>
          <w:tcPr>
            <w:tcW w:w="1840" w:type="dxa"/>
            <w:vAlign w:val="center"/>
          </w:tcPr>
          <w:p w14:paraId="44658A64">
            <w:pPr>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 xml:space="preserve">■政府网站   </w:t>
            </w:r>
          </w:p>
        </w:tc>
        <w:tc>
          <w:tcPr>
            <w:tcW w:w="573" w:type="dxa"/>
            <w:noWrap/>
            <w:vAlign w:val="center"/>
          </w:tcPr>
          <w:p w14:paraId="5FDCF994">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627" w:type="dxa"/>
            <w:noWrap/>
            <w:vAlign w:val="center"/>
          </w:tcPr>
          <w:p w14:paraId="3192570E">
            <w:pPr>
              <w:jc w:val="center"/>
              <w:rPr>
                <w:rFonts w:hint="default" w:ascii="Times New Roman" w:hAnsi="Times New Roman" w:eastAsia="仿宋_GB2312" w:cs="Times New Roman"/>
                <w:sz w:val="18"/>
                <w:szCs w:val="18"/>
              </w:rPr>
            </w:pPr>
          </w:p>
        </w:tc>
        <w:tc>
          <w:tcPr>
            <w:tcW w:w="505" w:type="dxa"/>
            <w:noWrap/>
            <w:vAlign w:val="center"/>
          </w:tcPr>
          <w:p w14:paraId="4BF2C98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577" w:type="dxa"/>
            <w:noWrap/>
            <w:vAlign w:val="center"/>
          </w:tcPr>
          <w:p w14:paraId="3166407C">
            <w:pPr>
              <w:jc w:val="center"/>
              <w:rPr>
                <w:rFonts w:hint="default" w:ascii="Times New Roman" w:hAnsi="Times New Roman" w:eastAsia="仿宋_GB2312" w:cs="Times New Roman"/>
                <w:sz w:val="18"/>
                <w:szCs w:val="18"/>
              </w:rPr>
            </w:pPr>
          </w:p>
        </w:tc>
        <w:tc>
          <w:tcPr>
            <w:tcW w:w="732" w:type="dxa"/>
            <w:noWrap/>
            <w:vAlign w:val="center"/>
          </w:tcPr>
          <w:p w14:paraId="6CE042F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691" w:type="dxa"/>
            <w:noWrap/>
            <w:vAlign w:val="center"/>
          </w:tcPr>
          <w:p w14:paraId="55FBFAD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r>
    </w:tbl>
    <w:p w14:paraId="4C97893C">
      <w:pP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p>
    <w:p w14:paraId="394EEC99">
      <w:pPr>
        <w:pStyle w:val="2"/>
        <w:jc w:val="center"/>
        <w:rPr>
          <w:rFonts w:hint="default" w:ascii="Times New Roman" w:hAnsi="Times New Roman" w:eastAsia="方正小标宋_GBK" w:cs="Times New Roman"/>
          <w:sz w:val="30"/>
        </w:rPr>
      </w:pPr>
      <w:bookmarkStart w:id="8" w:name="_Toc13101"/>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九</w:t>
      </w:r>
      <w:r>
        <w:rPr>
          <w:rFonts w:hint="default" w:ascii="Times New Roman" w:hAnsi="Times New Roman" w:eastAsia="方正小标宋_GBK" w:cs="Times New Roman"/>
          <w:sz w:val="30"/>
        </w:rPr>
        <w:t>）救灾领域基层政务公开标准目录</w:t>
      </w:r>
      <w:bookmarkEnd w:id="8"/>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14:paraId="48682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14:paraId="53E6E98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14:paraId="02355BF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337E560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3BB4495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5E37A96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2CA40C5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09C2C12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230EDF1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097" w:type="dxa"/>
            <w:gridSpan w:val="2"/>
            <w:vAlign w:val="center"/>
          </w:tcPr>
          <w:p w14:paraId="3936901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8" w:type="dxa"/>
            <w:gridSpan w:val="2"/>
            <w:vAlign w:val="center"/>
          </w:tcPr>
          <w:p w14:paraId="22CB134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18B2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14:paraId="67C44297">
            <w:pPr>
              <w:widowControl/>
              <w:jc w:val="center"/>
              <w:rPr>
                <w:rFonts w:hint="default" w:ascii="Times New Roman" w:hAnsi="Times New Roman" w:eastAsia="黑体" w:cs="Times New Roman"/>
                <w:kern w:val="0"/>
                <w:sz w:val="22"/>
              </w:rPr>
            </w:pPr>
          </w:p>
        </w:tc>
        <w:tc>
          <w:tcPr>
            <w:tcW w:w="731" w:type="dxa"/>
            <w:vAlign w:val="center"/>
          </w:tcPr>
          <w:p w14:paraId="43736A9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09" w:type="dxa"/>
            <w:vAlign w:val="center"/>
          </w:tcPr>
          <w:p w14:paraId="7DF112C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20B71FF2">
            <w:pPr>
              <w:widowControl/>
              <w:jc w:val="center"/>
              <w:rPr>
                <w:rFonts w:hint="default" w:ascii="Times New Roman" w:hAnsi="Times New Roman" w:eastAsia="黑体" w:cs="Times New Roman"/>
                <w:kern w:val="0"/>
                <w:sz w:val="22"/>
              </w:rPr>
            </w:pPr>
          </w:p>
        </w:tc>
        <w:tc>
          <w:tcPr>
            <w:tcW w:w="2520" w:type="dxa"/>
            <w:vMerge w:val="continue"/>
            <w:vAlign w:val="center"/>
          </w:tcPr>
          <w:p w14:paraId="1A717D04">
            <w:pPr>
              <w:widowControl/>
              <w:jc w:val="center"/>
              <w:rPr>
                <w:rFonts w:hint="default" w:ascii="Times New Roman" w:hAnsi="Times New Roman" w:eastAsia="黑体" w:cs="Times New Roman"/>
                <w:kern w:val="0"/>
                <w:sz w:val="22"/>
              </w:rPr>
            </w:pPr>
          </w:p>
        </w:tc>
        <w:tc>
          <w:tcPr>
            <w:tcW w:w="1620" w:type="dxa"/>
            <w:vMerge w:val="continue"/>
            <w:vAlign w:val="center"/>
          </w:tcPr>
          <w:p w14:paraId="3DE435D6">
            <w:pPr>
              <w:widowControl/>
              <w:jc w:val="center"/>
              <w:rPr>
                <w:rFonts w:hint="default" w:ascii="Times New Roman" w:hAnsi="Times New Roman" w:eastAsia="黑体" w:cs="Times New Roman"/>
                <w:kern w:val="0"/>
                <w:sz w:val="22"/>
              </w:rPr>
            </w:pPr>
          </w:p>
        </w:tc>
        <w:tc>
          <w:tcPr>
            <w:tcW w:w="1475" w:type="dxa"/>
            <w:vMerge w:val="continue"/>
            <w:vAlign w:val="center"/>
          </w:tcPr>
          <w:p w14:paraId="2B65DFE5">
            <w:pPr>
              <w:widowControl/>
              <w:jc w:val="center"/>
              <w:rPr>
                <w:rFonts w:hint="default" w:ascii="Times New Roman" w:hAnsi="Times New Roman" w:eastAsia="黑体" w:cs="Times New Roman"/>
                <w:kern w:val="0"/>
                <w:sz w:val="22"/>
              </w:rPr>
            </w:pPr>
          </w:p>
        </w:tc>
        <w:tc>
          <w:tcPr>
            <w:tcW w:w="1840" w:type="dxa"/>
            <w:vMerge w:val="continue"/>
            <w:vAlign w:val="center"/>
          </w:tcPr>
          <w:p w14:paraId="09E77852">
            <w:pPr>
              <w:widowControl/>
              <w:jc w:val="center"/>
              <w:rPr>
                <w:rFonts w:hint="default" w:ascii="Times New Roman" w:hAnsi="Times New Roman" w:eastAsia="黑体" w:cs="Times New Roman"/>
                <w:kern w:val="0"/>
                <w:sz w:val="22"/>
              </w:rPr>
            </w:pPr>
          </w:p>
        </w:tc>
        <w:tc>
          <w:tcPr>
            <w:tcW w:w="573" w:type="dxa"/>
            <w:vAlign w:val="center"/>
          </w:tcPr>
          <w:p w14:paraId="2A2C595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3F68D7E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0708BDD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2" w:type="dxa"/>
            <w:vAlign w:val="center"/>
          </w:tcPr>
          <w:p w14:paraId="243C5B3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7" w:type="dxa"/>
            <w:vAlign w:val="center"/>
          </w:tcPr>
          <w:p w14:paraId="698C567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29BD30E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08E8B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419" w:type="dxa"/>
            <w:noWrap/>
            <w:vAlign w:val="center"/>
          </w:tcPr>
          <w:p w14:paraId="41C4FA3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31" w:type="dxa"/>
            <w:vMerge w:val="restart"/>
            <w:noWrap/>
            <w:vAlign w:val="center"/>
          </w:tcPr>
          <w:p w14:paraId="5A8A830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政策文件</w:t>
            </w:r>
          </w:p>
        </w:tc>
        <w:tc>
          <w:tcPr>
            <w:tcW w:w="709" w:type="dxa"/>
            <w:vAlign w:val="center"/>
          </w:tcPr>
          <w:p w14:paraId="02A1D41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法律法规</w:t>
            </w:r>
          </w:p>
        </w:tc>
        <w:tc>
          <w:tcPr>
            <w:tcW w:w="2340" w:type="dxa"/>
            <w:vAlign w:val="center"/>
          </w:tcPr>
          <w:p w14:paraId="63E79BC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与救灾有关的法律、法规</w:t>
            </w:r>
          </w:p>
        </w:tc>
        <w:tc>
          <w:tcPr>
            <w:tcW w:w="2520" w:type="dxa"/>
            <w:vAlign w:val="center"/>
          </w:tcPr>
          <w:p w14:paraId="09AA06B4">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258B536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420E1388">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3686A472">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0A711BC6">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2FA2408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vAlign w:val="center"/>
          </w:tcPr>
          <w:p w14:paraId="124D3D9E">
            <w:pPr>
              <w:jc w:val="center"/>
              <w:rPr>
                <w:rFonts w:hint="default" w:ascii="Times New Roman" w:hAnsi="Times New Roman" w:eastAsia="仿宋" w:cs="Times New Roman"/>
                <w:sz w:val="30"/>
                <w:szCs w:val="30"/>
              </w:rPr>
            </w:pPr>
          </w:p>
        </w:tc>
        <w:tc>
          <w:tcPr>
            <w:tcW w:w="505" w:type="dxa"/>
            <w:vAlign w:val="center"/>
          </w:tcPr>
          <w:p w14:paraId="264E489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vAlign w:val="center"/>
          </w:tcPr>
          <w:p w14:paraId="36E3AB52">
            <w:pPr>
              <w:jc w:val="center"/>
              <w:rPr>
                <w:rFonts w:hint="default" w:ascii="Times New Roman" w:hAnsi="Times New Roman" w:eastAsia="仿宋" w:cs="Times New Roman"/>
                <w:sz w:val="30"/>
                <w:szCs w:val="30"/>
              </w:rPr>
            </w:pPr>
          </w:p>
        </w:tc>
        <w:tc>
          <w:tcPr>
            <w:tcW w:w="717" w:type="dxa"/>
            <w:vAlign w:val="center"/>
          </w:tcPr>
          <w:p w14:paraId="6370B37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14:paraId="2E784B56">
            <w:pPr>
              <w:jc w:val="center"/>
              <w:rPr>
                <w:rFonts w:hint="default" w:ascii="Times New Roman" w:hAnsi="Times New Roman" w:eastAsia="仿宋" w:cs="Times New Roman"/>
                <w:sz w:val="30"/>
                <w:szCs w:val="30"/>
              </w:rPr>
            </w:pPr>
          </w:p>
        </w:tc>
      </w:tr>
      <w:tr w14:paraId="744AA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419" w:type="dxa"/>
            <w:vAlign w:val="center"/>
          </w:tcPr>
          <w:p w14:paraId="34E2E5A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31" w:type="dxa"/>
            <w:vMerge w:val="continue"/>
            <w:vAlign w:val="center"/>
          </w:tcPr>
          <w:p w14:paraId="17018212">
            <w:pPr>
              <w:jc w:val="center"/>
              <w:rPr>
                <w:rFonts w:hint="default" w:ascii="Times New Roman" w:hAnsi="Times New Roman" w:eastAsia="仿宋_GB2312" w:cs="Times New Roman"/>
                <w:sz w:val="18"/>
                <w:szCs w:val="18"/>
              </w:rPr>
            </w:pPr>
          </w:p>
        </w:tc>
        <w:tc>
          <w:tcPr>
            <w:tcW w:w="709" w:type="dxa"/>
            <w:vAlign w:val="center"/>
          </w:tcPr>
          <w:p w14:paraId="21BBE71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部门和地方规章</w:t>
            </w:r>
          </w:p>
        </w:tc>
        <w:tc>
          <w:tcPr>
            <w:tcW w:w="2340" w:type="dxa"/>
            <w:vAlign w:val="center"/>
          </w:tcPr>
          <w:p w14:paraId="37DD901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与救灾有关的部门和地方规章、规范性文件</w:t>
            </w:r>
          </w:p>
        </w:tc>
        <w:tc>
          <w:tcPr>
            <w:tcW w:w="2520" w:type="dxa"/>
            <w:vAlign w:val="center"/>
          </w:tcPr>
          <w:p w14:paraId="6BC082EC">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3852BD6A">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418C0162">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08E6A63C">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4FF373FD">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435FBAC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1B080493">
            <w:pPr>
              <w:jc w:val="center"/>
              <w:rPr>
                <w:rFonts w:hint="default" w:ascii="Times New Roman" w:hAnsi="Times New Roman" w:eastAsia="仿宋" w:cs="Times New Roman"/>
                <w:sz w:val="30"/>
                <w:szCs w:val="30"/>
              </w:rPr>
            </w:pPr>
          </w:p>
        </w:tc>
        <w:tc>
          <w:tcPr>
            <w:tcW w:w="505" w:type="dxa"/>
            <w:vAlign w:val="center"/>
          </w:tcPr>
          <w:p w14:paraId="4F711B3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3F9DCA6F">
            <w:pPr>
              <w:jc w:val="center"/>
              <w:rPr>
                <w:rFonts w:hint="default" w:ascii="Times New Roman" w:hAnsi="Times New Roman" w:eastAsia="仿宋" w:cs="Times New Roman"/>
                <w:sz w:val="30"/>
                <w:szCs w:val="30"/>
              </w:rPr>
            </w:pPr>
          </w:p>
        </w:tc>
        <w:tc>
          <w:tcPr>
            <w:tcW w:w="717" w:type="dxa"/>
            <w:vAlign w:val="center"/>
          </w:tcPr>
          <w:p w14:paraId="65745235">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68D2E143">
            <w:pPr>
              <w:jc w:val="center"/>
              <w:rPr>
                <w:rFonts w:hint="default" w:ascii="Times New Roman" w:hAnsi="Times New Roman" w:eastAsia="仿宋" w:cs="Times New Roman"/>
                <w:sz w:val="30"/>
                <w:szCs w:val="30"/>
              </w:rPr>
            </w:pPr>
          </w:p>
        </w:tc>
      </w:tr>
      <w:tr w14:paraId="4F7AF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6CF1943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31" w:type="dxa"/>
            <w:vMerge w:val="continue"/>
            <w:vAlign w:val="center"/>
          </w:tcPr>
          <w:p w14:paraId="4FF6CC95">
            <w:pPr>
              <w:jc w:val="center"/>
              <w:rPr>
                <w:rFonts w:hint="default" w:ascii="Times New Roman" w:hAnsi="Times New Roman" w:eastAsia="仿宋_GB2312" w:cs="Times New Roman"/>
                <w:sz w:val="18"/>
                <w:szCs w:val="18"/>
              </w:rPr>
            </w:pPr>
          </w:p>
        </w:tc>
        <w:tc>
          <w:tcPr>
            <w:tcW w:w="709" w:type="dxa"/>
            <w:vAlign w:val="center"/>
          </w:tcPr>
          <w:p w14:paraId="7EB15C8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其他政策文件</w:t>
            </w:r>
          </w:p>
        </w:tc>
        <w:tc>
          <w:tcPr>
            <w:tcW w:w="2340" w:type="dxa"/>
            <w:vAlign w:val="center"/>
          </w:tcPr>
          <w:p w14:paraId="3B51F7C3">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其他可以公开的与救灾有关的政策文件，包括改革方案、发展规划、专项规划、工作计划等</w:t>
            </w:r>
          </w:p>
        </w:tc>
        <w:tc>
          <w:tcPr>
            <w:tcW w:w="2520" w:type="dxa"/>
            <w:vAlign w:val="center"/>
          </w:tcPr>
          <w:p w14:paraId="08121E64">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3E5EAAF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329D811E">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3F313575">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4E2EEBD3">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4E8DF10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1233EA83">
            <w:pPr>
              <w:jc w:val="center"/>
              <w:rPr>
                <w:rFonts w:hint="default" w:ascii="Times New Roman" w:hAnsi="Times New Roman" w:eastAsia="仿宋" w:cs="Times New Roman"/>
                <w:sz w:val="30"/>
                <w:szCs w:val="30"/>
              </w:rPr>
            </w:pPr>
          </w:p>
        </w:tc>
        <w:tc>
          <w:tcPr>
            <w:tcW w:w="505" w:type="dxa"/>
            <w:vAlign w:val="center"/>
          </w:tcPr>
          <w:p w14:paraId="6279071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57243713">
            <w:pPr>
              <w:jc w:val="center"/>
              <w:rPr>
                <w:rFonts w:hint="default" w:ascii="Times New Roman" w:hAnsi="Times New Roman" w:eastAsia="仿宋" w:cs="Times New Roman"/>
                <w:sz w:val="30"/>
                <w:szCs w:val="30"/>
              </w:rPr>
            </w:pPr>
          </w:p>
        </w:tc>
        <w:tc>
          <w:tcPr>
            <w:tcW w:w="717" w:type="dxa"/>
            <w:vAlign w:val="center"/>
          </w:tcPr>
          <w:p w14:paraId="70CAD0E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33542E03">
            <w:pPr>
              <w:jc w:val="center"/>
              <w:rPr>
                <w:rFonts w:hint="default" w:ascii="Times New Roman" w:hAnsi="Times New Roman" w:eastAsia="仿宋" w:cs="Times New Roman"/>
                <w:sz w:val="30"/>
                <w:szCs w:val="30"/>
              </w:rPr>
            </w:pPr>
          </w:p>
        </w:tc>
      </w:tr>
      <w:tr w14:paraId="75A8A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5E655D9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31" w:type="dxa"/>
            <w:vMerge w:val="continue"/>
            <w:vAlign w:val="center"/>
          </w:tcPr>
          <w:p w14:paraId="4BEC5CC2">
            <w:pPr>
              <w:jc w:val="center"/>
              <w:rPr>
                <w:rFonts w:hint="default" w:ascii="Times New Roman" w:hAnsi="Times New Roman" w:eastAsia="仿宋_GB2312" w:cs="Times New Roman"/>
                <w:sz w:val="18"/>
                <w:szCs w:val="18"/>
              </w:rPr>
            </w:pPr>
          </w:p>
        </w:tc>
        <w:tc>
          <w:tcPr>
            <w:tcW w:w="709" w:type="dxa"/>
            <w:vAlign w:val="center"/>
          </w:tcPr>
          <w:p w14:paraId="7B93703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重大决策草案</w:t>
            </w:r>
          </w:p>
        </w:tc>
        <w:tc>
          <w:tcPr>
            <w:tcW w:w="2340" w:type="dxa"/>
            <w:vAlign w:val="center"/>
          </w:tcPr>
          <w:p w14:paraId="7E4C7D0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涉及管理相对人切身利益、需社会广泛知晓的重要改革方案等重大决策，决策前向社会公开决策草案、决策依据</w:t>
            </w:r>
          </w:p>
        </w:tc>
        <w:tc>
          <w:tcPr>
            <w:tcW w:w="2520" w:type="dxa"/>
            <w:vAlign w:val="center"/>
          </w:tcPr>
          <w:p w14:paraId="2A23A351">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p>
        </w:tc>
        <w:tc>
          <w:tcPr>
            <w:tcW w:w="1620" w:type="dxa"/>
            <w:vAlign w:val="center"/>
          </w:tcPr>
          <w:p w14:paraId="3186492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按进展情况及时公开</w:t>
            </w:r>
          </w:p>
        </w:tc>
        <w:tc>
          <w:tcPr>
            <w:tcW w:w="1475" w:type="dxa"/>
            <w:vAlign w:val="center"/>
          </w:tcPr>
          <w:p w14:paraId="7D4CD19C">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6E441804">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0DA97A91">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3BD71E07">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3458238D">
            <w:pPr>
              <w:jc w:val="center"/>
              <w:rPr>
                <w:rFonts w:hint="default" w:ascii="Times New Roman" w:hAnsi="Times New Roman" w:eastAsia="仿宋" w:cs="Times New Roman"/>
                <w:sz w:val="30"/>
                <w:szCs w:val="30"/>
              </w:rPr>
            </w:pPr>
          </w:p>
        </w:tc>
        <w:tc>
          <w:tcPr>
            <w:tcW w:w="505" w:type="dxa"/>
            <w:vAlign w:val="center"/>
          </w:tcPr>
          <w:p w14:paraId="6A8AEA2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256856AB">
            <w:pPr>
              <w:jc w:val="center"/>
              <w:rPr>
                <w:rFonts w:hint="default" w:ascii="Times New Roman" w:hAnsi="Times New Roman" w:eastAsia="仿宋" w:cs="Times New Roman"/>
                <w:sz w:val="30"/>
                <w:szCs w:val="30"/>
              </w:rPr>
            </w:pPr>
          </w:p>
        </w:tc>
        <w:tc>
          <w:tcPr>
            <w:tcW w:w="717" w:type="dxa"/>
            <w:vAlign w:val="center"/>
          </w:tcPr>
          <w:p w14:paraId="6418CB95">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340C0BA0">
            <w:pPr>
              <w:jc w:val="center"/>
              <w:rPr>
                <w:rFonts w:hint="default" w:ascii="Times New Roman" w:hAnsi="Times New Roman" w:eastAsia="仿宋" w:cs="Times New Roman"/>
                <w:sz w:val="30"/>
                <w:szCs w:val="30"/>
              </w:rPr>
            </w:pPr>
          </w:p>
        </w:tc>
      </w:tr>
      <w:tr w14:paraId="37211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0059D30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5</w:t>
            </w:r>
          </w:p>
        </w:tc>
        <w:tc>
          <w:tcPr>
            <w:tcW w:w="731" w:type="dxa"/>
            <w:vMerge w:val="restart"/>
            <w:vAlign w:val="center"/>
          </w:tcPr>
          <w:p w14:paraId="457E813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政策文件</w:t>
            </w:r>
          </w:p>
        </w:tc>
        <w:tc>
          <w:tcPr>
            <w:tcW w:w="709" w:type="dxa"/>
            <w:vAlign w:val="center"/>
          </w:tcPr>
          <w:p w14:paraId="7CD4559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重大政策解读及回应</w:t>
            </w:r>
          </w:p>
        </w:tc>
        <w:tc>
          <w:tcPr>
            <w:tcW w:w="2340" w:type="dxa"/>
            <w:vAlign w:val="center"/>
          </w:tcPr>
          <w:p w14:paraId="1EC915C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有关重大政策的解读及回应                       </w:t>
            </w:r>
          </w:p>
          <w:p w14:paraId="1A72370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相关热点问题的解读及回应</w:t>
            </w:r>
          </w:p>
        </w:tc>
        <w:tc>
          <w:tcPr>
            <w:tcW w:w="2520" w:type="dxa"/>
            <w:vAlign w:val="center"/>
          </w:tcPr>
          <w:p w14:paraId="0A2E0F15">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、《国务院办公厅关于在政务公开工作中进一步做好政务舆情回应的通知》</w:t>
            </w:r>
          </w:p>
        </w:tc>
        <w:tc>
          <w:tcPr>
            <w:tcW w:w="1620" w:type="dxa"/>
            <w:vAlign w:val="center"/>
          </w:tcPr>
          <w:p w14:paraId="1ED5E9DA">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重大决策作出后及时公开</w:t>
            </w:r>
          </w:p>
        </w:tc>
        <w:tc>
          <w:tcPr>
            <w:tcW w:w="1475" w:type="dxa"/>
            <w:vAlign w:val="center"/>
          </w:tcPr>
          <w:p w14:paraId="237E803A">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563C96BE">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07EB7514">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219965E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1D8E27A6">
            <w:pPr>
              <w:jc w:val="center"/>
              <w:rPr>
                <w:rFonts w:hint="default" w:ascii="Times New Roman" w:hAnsi="Times New Roman" w:eastAsia="仿宋" w:cs="Times New Roman"/>
                <w:sz w:val="30"/>
                <w:szCs w:val="30"/>
              </w:rPr>
            </w:pPr>
          </w:p>
        </w:tc>
        <w:tc>
          <w:tcPr>
            <w:tcW w:w="505" w:type="dxa"/>
            <w:vAlign w:val="center"/>
          </w:tcPr>
          <w:p w14:paraId="56A0CD5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56A22170">
            <w:pPr>
              <w:jc w:val="center"/>
              <w:rPr>
                <w:rFonts w:hint="default" w:ascii="Times New Roman" w:hAnsi="Times New Roman" w:eastAsia="仿宋" w:cs="Times New Roman"/>
                <w:sz w:val="30"/>
                <w:szCs w:val="30"/>
              </w:rPr>
            </w:pPr>
          </w:p>
        </w:tc>
        <w:tc>
          <w:tcPr>
            <w:tcW w:w="717" w:type="dxa"/>
            <w:vAlign w:val="center"/>
          </w:tcPr>
          <w:p w14:paraId="0A80ADE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6970783C">
            <w:pPr>
              <w:jc w:val="center"/>
              <w:rPr>
                <w:rFonts w:hint="default" w:ascii="Times New Roman" w:hAnsi="Times New Roman" w:eastAsia="仿宋" w:cs="Times New Roman"/>
                <w:sz w:val="30"/>
                <w:szCs w:val="30"/>
              </w:rPr>
            </w:pPr>
          </w:p>
        </w:tc>
      </w:tr>
      <w:tr w14:paraId="1A1BE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7AB30DD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6</w:t>
            </w:r>
          </w:p>
        </w:tc>
        <w:tc>
          <w:tcPr>
            <w:tcW w:w="731" w:type="dxa"/>
            <w:vMerge w:val="continue"/>
            <w:vAlign w:val="center"/>
          </w:tcPr>
          <w:p w14:paraId="606A90C2">
            <w:pPr>
              <w:jc w:val="center"/>
              <w:rPr>
                <w:rFonts w:hint="default" w:ascii="Times New Roman" w:hAnsi="Times New Roman" w:eastAsia="仿宋_GB2312" w:cs="Times New Roman"/>
                <w:sz w:val="18"/>
                <w:szCs w:val="18"/>
              </w:rPr>
            </w:pPr>
          </w:p>
        </w:tc>
        <w:tc>
          <w:tcPr>
            <w:tcW w:w="709" w:type="dxa"/>
            <w:vAlign w:val="center"/>
          </w:tcPr>
          <w:p w14:paraId="6DCC144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重要会议</w:t>
            </w:r>
          </w:p>
        </w:tc>
        <w:tc>
          <w:tcPr>
            <w:tcW w:w="2340" w:type="dxa"/>
            <w:vAlign w:val="center"/>
          </w:tcPr>
          <w:p w14:paraId="502EAB30">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以会议讨论作出重要改革方案等重大决策时，经党组研究认为有必要公开讨论决策过程的会议</w:t>
            </w:r>
          </w:p>
        </w:tc>
        <w:tc>
          <w:tcPr>
            <w:tcW w:w="2520" w:type="dxa"/>
            <w:vAlign w:val="center"/>
          </w:tcPr>
          <w:p w14:paraId="7871959D">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p>
        </w:tc>
        <w:tc>
          <w:tcPr>
            <w:tcW w:w="1620" w:type="dxa"/>
            <w:vAlign w:val="center"/>
          </w:tcPr>
          <w:p w14:paraId="48D04CF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提前一周发通知邀请</w:t>
            </w:r>
          </w:p>
        </w:tc>
        <w:tc>
          <w:tcPr>
            <w:tcW w:w="1475" w:type="dxa"/>
            <w:vAlign w:val="center"/>
          </w:tcPr>
          <w:p w14:paraId="0638624C">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69C734A8">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747E695A">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78C442F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72B174A6">
            <w:pPr>
              <w:jc w:val="center"/>
              <w:rPr>
                <w:rFonts w:hint="default" w:ascii="Times New Roman" w:hAnsi="Times New Roman" w:eastAsia="仿宋" w:cs="Times New Roman"/>
                <w:sz w:val="30"/>
                <w:szCs w:val="30"/>
              </w:rPr>
            </w:pPr>
          </w:p>
        </w:tc>
        <w:tc>
          <w:tcPr>
            <w:tcW w:w="505" w:type="dxa"/>
            <w:vAlign w:val="center"/>
          </w:tcPr>
          <w:p w14:paraId="10DA0A1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02303DEA">
            <w:pPr>
              <w:jc w:val="center"/>
              <w:rPr>
                <w:rFonts w:hint="default" w:ascii="Times New Roman" w:hAnsi="Times New Roman" w:eastAsia="仿宋" w:cs="Times New Roman"/>
                <w:sz w:val="30"/>
                <w:szCs w:val="30"/>
              </w:rPr>
            </w:pPr>
          </w:p>
        </w:tc>
        <w:tc>
          <w:tcPr>
            <w:tcW w:w="717" w:type="dxa"/>
            <w:vAlign w:val="center"/>
          </w:tcPr>
          <w:p w14:paraId="4858C9D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4D802710">
            <w:pPr>
              <w:jc w:val="center"/>
              <w:rPr>
                <w:rFonts w:hint="default" w:ascii="Times New Roman" w:hAnsi="Times New Roman" w:eastAsia="仿宋" w:cs="Times New Roman"/>
                <w:sz w:val="30"/>
                <w:szCs w:val="30"/>
              </w:rPr>
            </w:pPr>
          </w:p>
        </w:tc>
      </w:tr>
      <w:tr w14:paraId="23498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3C0F677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7</w:t>
            </w:r>
          </w:p>
        </w:tc>
        <w:tc>
          <w:tcPr>
            <w:tcW w:w="731" w:type="dxa"/>
            <w:vMerge w:val="continue"/>
            <w:vAlign w:val="center"/>
          </w:tcPr>
          <w:p w14:paraId="03F4FD79">
            <w:pPr>
              <w:jc w:val="center"/>
              <w:rPr>
                <w:rFonts w:hint="default" w:ascii="Times New Roman" w:hAnsi="Times New Roman" w:eastAsia="仿宋_GB2312" w:cs="Times New Roman"/>
                <w:sz w:val="18"/>
                <w:szCs w:val="18"/>
              </w:rPr>
            </w:pPr>
          </w:p>
        </w:tc>
        <w:tc>
          <w:tcPr>
            <w:tcW w:w="709" w:type="dxa"/>
            <w:vAlign w:val="center"/>
          </w:tcPr>
          <w:p w14:paraId="077A3E9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征集采纳社会公众意见情况</w:t>
            </w:r>
          </w:p>
        </w:tc>
        <w:tc>
          <w:tcPr>
            <w:tcW w:w="2340" w:type="dxa"/>
            <w:vAlign w:val="center"/>
          </w:tcPr>
          <w:p w14:paraId="3FE8C084">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重大决策草案公布后征集到的社会公众意见情况、采纳与否情况及理由等</w:t>
            </w:r>
          </w:p>
        </w:tc>
        <w:tc>
          <w:tcPr>
            <w:tcW w:w="2520" w:type="dxa"/>
            <w:vAlign w:val="center"/>
          </w:tcPr>
          <w:p w14:paraId="6B0B32C9">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p>
        </w:tc>
        <w:tc>
          <w:tcPr>
            <w:tcW w:w="1620" w:type="dxa"/>
            <w:vAlign w:val="center"/>
          </w:tcPr>
          <w:p w14:paraId="15DE95B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征求意见时对外公布的时限内公开</w:t>
            </w:r>
          </w:p>
        </w:tc>
        <w:tc>
          <w:tcPr>
            <w:tcW w:w="1475" w:type="dxa"/>
            <w:vAlign w:val="center"/>
          </w:tcPr>
          <w:p w14:paraId="2BEF0A3B">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4A80A6A6">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6EE2A2ED">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7D25C6E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301942BA">
            <w:pPr>
              <w:jc w:val="center"/>
              <w:rPr>
                <w:rFonts w:hint="default" w:ascii="Times New Roman" w:hAnsi="Times New Roman" w:eastAsia="仿宋" w:cs="Times New Roman"/>
                <w:sz w:val="30"/>
                <w:szCs w:val="30"/>
              </w:rPr>
            </w:pPr>
          </w:p>
        </w:tc>
        <w:tc>
          <w:tcPr>
            <w:tcW w:w="505" w:type="dxa"/>
            <w:vAlign w:val="center"/>
          </w:tcPr>
          <w:p w14:paraId="1E5AD9C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5995D5A3">
            <w:pPr>
              <w:jc w:val="center"/>
              <w:rPr>
                <w:rFonts w:hint="default" w:ascii="Times New Roman" w:hAnsi="Times New Roman" w:eastAsia="仿宋" w:cs="Times New Roman"/>
                <w:sz w:val="30"/>
                <w:szCs w:val="30"/>
              </w:rPr>
            </w:pPr>
          </w:p>
        </w:tc>
        <w:tc>
          <w:tcPr>
            <w:tcW w:w="717" w:type="dxa"/>
            <w:vAlign w:val="center"/>
          </w:tcPr>
          <w:p w14:paraId="4101F45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357AF172">
            <w:pPr>
              <w:jc w:val="center"/>
              <w:rPr>
                <w:rFonts w:hint="default" w:ascii="Times New Roman" w:hAnsi="Times New Roman" w:eastAsia="仿宋" w:cs="Times New Roman"/>
                <w:sz w:val="30"/>
                <w:szCs w:val="30"/>
              </w:rPr>
            </w:pPr>
          </w:p>
        </w:tc>
      </w:tr>
      <w:tr w14:paraId="3376B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0F20B36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8</w:t>
            </w:r>
          </w:p>
        </w:tc>
        <w:tc>
          <w:tcPr>
            <w:tcW w:w="731" w:type="dxa"/>
            <w:vAlign w:val="center"/>
          </w:tcPr>
          <w:p w14:paraId="3064E1D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备灾管理</w:t>
            </w:r>
          </w:p>
        </w:tc>
        <w:tc>
          <w:tcPr>
            <w:tcW w:w="709" w:type="dxa"/>
            <w:vAlign w:val="center"/>
          </w:tcPr>
          <w:p w14:paraId="61CA52A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综合减灾示范社区</w:t>
            </w:r>
          </w:p>
        </w:tc>
        <w:tc>
          <w:tcPr>
            <w:tcW w:w="2340" w:type="dxa"/>
            <w:vAlign w:val="center"/>
          </w:tcPr>
          <w:p w14:paraId="6CE44F6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综合减灾示范社区分布情况（其具体位置、创建时间、创建级别等）</w:t>
            </w:r>
          </w:p>
        </w:tc>
        <w:tc>
          <w:tcPr>
            <w:tcW w:w="2520" w:type="dxa"/>
            <w:vAlign w:val="center"/>
          </w:tcPr>
          <w:p w14:paraId="3DEA5AAC">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、《社会救助暂行办法》、《国家综合防灾减灾规划（2016-2020年）》</w:t>
            </w:r>
          </w:p>
        </w:tc>
        <w:tc>
          <w:tcPr>
            <w:tcW w:w="1620" w:type="dxa"/>
            <w:vAlign w:val="center"/>
          </w:tcPr>
          <w:p w14:paraId="06D30CB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7DBB22DD">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17E056FD">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4D8F834D">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46587EE7">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3D2E879B">
            <w:pPr>
              <w:jc w:val="center"/>
              <w:rPr>
                <w:rFonts w:hint="default" w:ascii="Times New Roman" w:hAnsi="Times New Roman" w:eastAsia="仿宋" w:cs="Times New Roman"/>
                <w:sz w:val="30"/>
                <w:szCs w:val="30"/>
              </w:rPr>
            </w:pPr>
          </w:p>
        </w:tc>
        <w:tc>
          <w:tcPr>
            <w:tcW w:w="505" w:type="dxa"/>
            <w:vAlign w:val="center"/>
          </w:tcPr>
          <w:p w14:paraId="6B93465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7B1584EC">
            <w:pPr>
              <w:jc w:val="center"/>
              <w:rPr>
                <w:rFonts w:hint="default" w:ascii="Times New Roman" w:hAnsi="Times New Roman" w:eastAsia="仿宋" w:cs="Times New Roman"/>
                <w:sz w:val="30"/>
                <w:szCs w:val="30"/>
              </w:rPr>
            </w:pPr>
          </w:p>
        </w:tc>
        <w:tc>
          <w:tcPr>
            <w:tcW w:w="717" w:type="dxa"/>
            <w:vAlign w:val="center"/>
          </w:tcPr>
          <w:p w14:paraId="6241839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68EA00D4">
            <w:pPr>
              <w:jc w:val="center"/>
              <w:rPr>
                <w:rFonts w:hint="default" w:ascii="Times New Roman" w:hAnsi="Times New Roman" w:eastAsia="仿宋" w:cs="Times New Roman"/>
                <w:sz w:val="30"/>
                <w:szCs w:val="30"/>
              </w:rPr>
            </w:pPr>
          </w:p>
        </w:tc>
      </w:tr>
      <w:tr w14:paraId="0B1D5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6CB73D4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9</w:t>
            </w:r>
          </w:p>
        </w:tc>
        <w:tc>
          <w:tcPr>
            <w:tcW w:w="731" w:type="dxa"/>
            <w:vAlign w:val="center"/>
          </w:tcPr>
          <w:p w14:paraId="163882E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灾后救助</w:t>
            </w:r>
          </w:p>
        </w:tc>
        <w:tc>
          <w:tcPr>
            <w:tcW w:w="709" w:type="dxa"/>
            <w:vAlign w:val="center"/>
          </w:tcPr>
          <w:p w14:paraId="499F15E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救助审定信息</w:t>
            </w:r>
          </w:p>
        </w:tc>
        <w:tc>
          <w:tcPr>
            <w:tcW w:w="2340" w:type="dxa"/>
            <w:vAlign w:val="center"/>
          </w:tcPr>
          <w:p w14:paraId="2009CE0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自然灾害救助（6类）的救助对象、申报材料、办理程序及时限等</w:t>
            </w:r>
          </w:p>
        </w:tc>
        <w:tc>
          <w:tcPr>
            <w:tcW w:w="2520" w:type="dxa"/>
            <w:vAlign w:val="center"/>
          </w:tcPr>
          <w:p w14:paraId="32A04547">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、《自然灾害救助条例》</w:t>
            </w:r>
          </w:p>
        </w:tc>
        <w:tc>
          <w:tcPr>
            <w:tcW w:w="1620" w:type="dxa"/>
            <w:vAlign w:val="center"/>
          </w:tcPr>
          <w:p w14:paraId="31B694E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3F281A83">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0CC84F6C">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2FD594AF">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1DDB44B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387AF6B7">
            <w:pPr>
              <w:jc w:val="center"/>
              <w:rPr>
                <w:rFonts w:hint="default" w:ascii="Times New Roman" w:hAnsi="Times New Roman" w:eastAsia="仿宋" w:cs="Times New Roman"/>
                <w:sz w:val="30"/>
                <w:szCs w:val="30"/>
              </w:rPr>
            </w:pPr>
          </w:p>
        </w:tc>
        <w:tc>
          <w:tcPr>
            <w:tcW w:w="505" w:type="dxa"/>
            <w:vAlign w:val="center"/>
          </w:tcPr>
          <w:p w14:paraId="72E39631">
            <w:pPr>
              <w:jc w:val="center"/>
              <w:rPr>
                <w:rFonts w:hint="default" w:ascii="Times New Roman" w:hAnsi="Times New Roman" w:eastAsia="仿宋" w:cs="Times New Roman"/>
                <w:sz w:val="30"/>
                <w:szCs w:val="30"/>
              </w:rPr>
            </w:pPr>
          </w:p>
        </w:tc>
        <w:tc>
          <w:tcPr>
            <w:tcW w:w="592" w:type="dxa"/>
            <w:noWrap/>
            <w:vAlign w:val="center"/>
          </w:tcPr>
          <w:p w14:paraId="79BEADD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717" w:type="dxa"/>
            <w:vAlign w:val="center"/>
          </w:tcPr>
          <w:p w14:paraId="71E6E18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6D65E785">
            <w:pPr>
              <w:jc w:val="center"/>
              <w:rPr>
                <w:rFonts w:hint="default" w:ascii="Times New Roman" w:hAnsi="Times New Roman" w:eastAsia="仿宋" w:cs="Times New Roman"/>
                <w:sz w:val="30"/>
                <w:szCs w:val="30"/>
              </w:rPr>
            </w:pPr>
          </w:p>
        </w:tc>
      </w:tr>
      <w:tr w14:paraId="7217B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14:paraId="732E63B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10</w:t>
            </w:r>
          </w:p>
        </w:tc>
        <w:tc>
          <w:tcPr>
            <w:tcW w:w="731" w:type="dxa"/>
            <w:vMerge w:val="restart"/>
            <w:vAlign w:val="center"/>
          </w:tcPr>
          <w:p w14:paraId="788252B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灾害救助</w:t>
            </w:r>
          </w:p>
        </w:tc>
        <w:tc>
          <w:tcPr>
            <w:tcW w:w="709" w:type="dxa"/>
            <w:vAlign w:val="center"/>
          </w:tcPr>
          <w:p w14:paraId="6FE02657">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应急管理部门审批</w:t>
            </w:r>
          </w:p>
        </w:tc>
        <w:tc>
          <w:tcPr>
            <w:tcW w:w="2340" w:type="dxa"/>
            <w:vAlign w:val="center"/>
          </w:tcPr>
          <w:p w14:paraId="793420E3">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救助款物通知及划拨情况</w:t>
            </w:r>
          </w:p>
        </w:tc>
        <w:tc>
          <w:tcPr>
            <w:tcW w:w="2520" w:type="dxa"/>
            <w:vAlign w:val="center"/>
          </w:tcPr>
          <w:p w14:paraId="5CDE59FF">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、《自然灾害救助条例》</w:t>
            </w:r>
          </w:p>
        </w:tc>
        <w:tc>
          <w:tcPr>
            <w:tcW w:w="1620" w:type="dxa"/>
            <w:vAlign w:val="center"/>
          </w:tcPr>
          <w:p w14:paraId="43964D33">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2773C243">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258A1CC9">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1C736921">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2B95D72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640E8AA0">
            <w:pPr>
              <w:jc w:val="center"/>
              <w:rPr>
                <w:rFonts w:hint="default" w:ascii="Times New Roman" w:hAnsi="Times New Roman" w:eastAsia="仿宋" w:cs="Times New Roman"/>
                <w:sz w:val="30"/>
                <w:szCs w:val="30"/>
              </w:rPr>
            </w:pPr>
          </w:p>
        </w:tc>
        <w:tc>
          <w:tcPr>
            <w:tcW w:w="505" w:type="dxa"/>
            <w:vAlign w:val="center"/>
          </w:tcPr>
          <w:p w14:paraId="622C86E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1BE1C065">
            <w:pPr>
              <w:jc w:val="center"/>
              <w:rPr>
                <w:rFonts w:hint="default" w:ascii="Times New Roman" w:hAnsi="Times New Roman" w:eastAsia="仿宋" w:cs="Times New Roman"/>
                <w:sz w:val="30"/>
                <w:szCs w:val="30"/>
              </w:rPr>
            </w:pPr>
          </w:p>
        </w:tc>
        <w:tc>
          <w:tcPr>
            <w:tcW w:w="717" w:type="dxa"/>
            <w:vAlign w:val="center"/>
          </w:tcPr>
          <w:p w14:paraId="5B36682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127ABF5B">
            <w:pPr>
              <w:jc w:val="center"/>
              <w:rPr>
                <w:rFonts w:hint="default" w:ascii="Times New Roman" w:hAnsi="Times New Roman" w:eastAsia="仿宋" w:cs="Times New Roman"/>
                <w:sz w:val="30"/>
                <w:szCs w:val="30"/>
              </w:rPr>
            </w:pPr>
          </w:p>
        </w:tc>
      </w:tr>
      <w:tr w14:paraId="579BC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5464E1A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11</w:t>
            </w:r>
          </w:p>
        </w:tc>
        <w:tc>
          <w:tcPr>
            <w:tcW w:w="731" w:type="dxa"/>
            <w:vMerge w:val="continue"/>
            <w:vAlign w:val="center"/>
          </w:tcPr>
          <w:p w14:paraId="34AD782A">
            <w:pPr>
              <w:jc w:val="center"/>
              <w:rPr>
                <w:rFonts w:hint="default" w:ascii="Times New Roman" w:hAnsi="Times New Roman" w:eastAsia="仿宋_GB2312" w:cs="Times New Roman"/>
                <w:sz w:val="18"/>
                <w:szCs w:val="18"/>
              </w:rPr>
            </w:pPr>
          </w:p>
        </w:tc>
        <w:tc>
          <w:tcPr>
            <w:tcW w:w="709" w:type="dxa"/>
            <w:vAlign w:val="center"/>
          </w:tcPr>
          <w:p w14:paraId="62089E1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因灾过渡期生活救助</w:t>
            </w:r>
          </w:p>
        </w:tc>
        <w:tc>
          <w:tcPr>
            <w:tcW w:w="2340" w:type="dxa"/>
            <w:vAlign w:val="center"/>
          </w:tcPr>
          <w:p w14:paraId="01857188">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因灾过渡期生活救助标准、过渡期生活救助对象评议结果公示（灾民姓名、受灾情况、拟救助金额、监督举报电话）                                         过渡期生活救助对象确定（灾民姓名、受灾情况、救助金额、监督举报电话)</w:t>
            </w:r>
          </w:p>
        </w:tc>
        <w:tc>
          <w:tcPr>
            <w:tcW w:w="2520" w:type="dxa"/>
            <w:vAlign w:val="center"/>
          </w:tcPr>
          <w:p w14:paraId="1376F8BC">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、《自然灾害救助条例》</w:t>
            </w:r>
          </w:p>
        </w:tc>
        <w:tc>
          <w:tcPr>
            <w:tcW w:w="1620" w:type="dxa"/>
            <w:vAlign w:val="center"/>
          </w:tcPr>
          <w:p w14:paraId="06A5CF76">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05102409">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1BEC18BF">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1A344CD8">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4B87438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0069BF36">
            <w:pPr>
              <w:jc w:val="center"/>
              <w:rPr>
                <w:rFonts w:hint="default" w:ascii="Times New Roman" w:hAnsi="Times New Roman" w:eastAsia="仿宋" w:cs="Times New Roman"/>
                <w:sz w:val="30"/>
                <w:szCs w:val="30"/>
              </w:rPr>
            </w:pPr>
          </w:p>
        </w:tc>
        <w:tc>
          <w:tcPr>
            <w:tcW w:w="505" w:type="dxa"/>
            <w:vAlign w:val="center"/>
          </w:tcPr>
          <w:p w14:paraId="579C624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1D066F2C">
            <w:pPr>
              <w:jc w:val="center"/>
              <w:rPr>
                <w:rFonts w:hint="default" w:ascii="Times New Roman" w:hAnsi="Times New Roman" w:eastAsia="仿宋" w:cs="Times New Roman"/>
                <w:sz w:val="30"/>
                <w:szCs w:val="30"/>
              </w:rPr>
            </w:pPr>
          </w:p>
        </w:tc>
        <w:tc>
          <w:tcPr>
            <w:tcW w:w="717" w:type="dxa"/>
            <w:vAlign w:val="center"/>
          </w:tcPr>
          <w:p w14:paraId="2631FDA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3A788AC6">
            <w:pPr>
              <w:jc w:val="center"/>
              <w:rPr>
                <w:rFonts w:hint="default" w:ascii="Times New Roman" w:hAnsi="Times New Roman" w:eastAsia="仿宋" w:cs="Times New Roman"/>
                <w:sz w:val="30"/>
                <w:szCs w:val="30"/>
              </w:rPr>
            </w:pPr>
          </w:p>
        </w:tc>
      </w:tr>
      <w:tr w14:paraId="09F3C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14:paraId="093CAF1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12</w:t>
            </w:r>
          </w:p>
        </w:tc>
        <w:tc>
          <w:tcPr>
            <w:tcW w:w="731" w:type="dxa"/>
            <w:vAlign w:val="center"/>
          </w:tcPr>
          <w:p w14:paraId="7E0660A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灾后救助</w:t>
            </w:r>
          </w:p>
        </w:tc>
        <w:tc>
          <w:tcPr>
            <w:tcW w:w="709" w:type="dxa"/>
            <w:vAlign w:val="center"/>
          </w:tcPr>
          <w:p w14:paraId="55302B6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居民住房恢复重建救助</w:t>
            </w:r>
          </w:p>
        </w:tc>
        <w:tc>
          <w:tcPr>
            <w:tcW w:w="2340" w:type="dxa"/>
            <w:vAlign w:val="center"/>
          </w:tcPr>
          <w:p w14:paraId="79DDFF3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居民住房恢复重建救助标准（居民因灾倒房、损房恢复重建具体救助标准）                            </w:t>
            </w:r>
          </w:p>
          <w:p w14:paraId="5D91CA1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居民住房恢复重建救助对象评议结果公示（公开灾民姓名、受灾情况、拟救助标准、监督举报电话）</w:t>
            </w:r>
          </w:p>
        </w:tc>
        <w:tc>
          <w:tcPr>
            <w:tcW w:w="2520" w:type="dxa"/>
            <w:vAlign w:val="center"/>
          </w:tcPr>
          <w:p w14:paraId="2A59C361">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、《自然灾害救助条例》</w:t>
            </w:r>
          </w:p>
        </w:tc>
        <w:tc>
          <w:tcPr>
            <w:tcW w:w="1620" w:type="dxa"/>
            <w:vAlign w:val="center"/>
          </w:tcPr>
          <w:p w14:paraId="1A454F79">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3FEECF87">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3D9CC76A">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6DC4669F">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411D0D0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04602360">
            <w:pPr>
              <w:jc w:val="center"/>
              <w:rPr>
                <w:rFonts w:hint="default" w:ascii="Times New Roman" w:hAnsi="Times New Roman" w:eastAsia="仿宋" w:cs="Times New Roman"/>
                <w:sz w:val="30"/>
                <w:szCs w:val="30"/>
              </w:rPr>
            </w:pPr>
          </w:p>
        </w:tc>
        <w:tc>
          <w:tcPr>
            <w:tcW w:w="505" w:type="dxa"/>
            <w:vAlign w:val="center"/>
          </w:tcPr>
          <w:p w14:paraId="6444B0A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06B5B885">
            <w:pPr>
              <w:jc w:val="center"/>
              <w:rPr>
                <w:rFonts w:hint="default" w:ascii="Times New Roman" w:hAnsi="Times New Roman" w:eastAsia="仿宋" w:cs="Times New Roman"/>
                <w:sz w:val="30"/>
                <w:szCs w:val="30"/>
              </w:rPr>
            </w:pPr>
          </w:p>
        </w:tc>
        <w:tc>
          <w:tcPr>
            <w:tcW w:w="717" w:type="dxa"/>
            <w:vAlign w:val="center"/>
          </w:tcPr>
          <w:p w14:paraId="640A810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02EBA8DC">
            <w:pPr>
              <w:jc w:val="center"/>
              <w:rPr>
                <w:rFonts w:hint="default" w:ascii="Times New Roman" w:hAnsi="Times New Roman" w:eastAsia="仿宋" w:cs="Times New Roman"/>
                <w:sz w:val="30"/>
                <w:szCs w:val="30"/>
              </w:rPr>
            </w:pPr>
          </w:p>
        </w:tc>
      </w:tr>
      <w:tr w14:paraId="2E2A2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50B37F0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13</w:t>
            </w:r>
          </w:p>
        </w:tc>
        <w:tc>
          <w:tcPr>
            <w:tcW w:w="731" w:type="dxa"/>
            <w:vMerge w:val="restart"/>
            <w:vAlign w:val="center"/>
          </w:tcPr>
          <w:p w14:paraId="466D4C0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款物管理</w:t>
            </w:r>
          </w:p>
        </w:tc>
        <w:tc>
          <w:tcPr>
            <w:tcW w:w="709" w:type="dxa"/>
            <w:vAlign w:val="center"/>
          </w:tcPr>
          <w:p w14:paraId="671A023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捐赠款物信息</w:t>
            </w:r>
          </w:p>
        </w:tc>
        <w:tc>
          <w:tcPr>
            <w:tcW w:w="2340" w:type="dxa"/>
            <w:vAlign w:val="center"/>
          </w:tcPr>
          <w:p w14:paraId="177450F4">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年度捐赠款物信息以及款物使用情况</w:t>
            </w:r>
          </w:p>
        </w:tc>
        <w:tc>
          <w:tcPr>
            <w:tcW w:w="2520" w:type="dxa"/>
            <w:vAlign w:val="center"/>
          </w:tcPr>
          <w:p w14:paraId="1CD23F40">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1FEBDEC2">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按进展情况及时公开</w:t>
            </w:r>
          </w:p>
        </w:tc>
        <w:tc>
          <w:tcPr>
            <w:tcW w:w="1475" w:type="dxa"/>
            <w:vAlign w:val="center"/>
          </w:tcPr>
          <w:p w14:paraId="105D4869">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0091B95E">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29D9DA4C">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49E09A5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3B0C7B4D">
            <w:pPr>
              <w:jc w:val="center"/>
              <w:rPr>
                <w:rFonts w:hint="default" w:ascii="Times New Roman" w:hAnsi="Times New Roman" w:eastAsia="仿宋" w:cs="Times New Roman"/>
                <w:sz w:val="30"/>
                <w:szCs w:val="30"/>
              </w:rPr>
            </w:pPr>
          </w:p>
        </w:tc>
        <w:tc>
          <w:tcPr>
            <w:tcW w:w="505" w:type="dxa"/>
            <w:vAlign w:val="center"/>
          </w:tcPr>
          <w:p w14:paraId="3061982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6FEC8A4F">
            <w:pPr>
              <w:jc w:val="center"/>
              <w:rPr>
                <w:rFonts w:hint="default" w:ascii="Times New Roman" w:hAnsi="Times New Roman" w:eastAsia="仿宋" w:cs="Times New Roman"/>
                <w:sz w:val="30"/>
                <w:szCs w:val="30"/>
              </w:rPr>
            </w:pPr>
          </w:p>
        </w:tc>
        <w:tc>
          <w:tcPr>
            <w:tcW w:w="717" w:type="dxa"/>
            <w:vAlign w:val="center"/>
          </w:tcPr>
          <w:p w14:paraId="7AC08FD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07002592">
            <w:pPr>
              <w:jc w:val="center"/>
              <w:rPr>
                <w:rFonts w:hint="default" w:ascii="Times New Roman" w:hAnsi="Times New Roman" w:eastAsia="仿宋" w:cs="Times New Roman"/>
                <w:sz w:val="30"/>
                <w:szCs w:val="30"/>
              </w:rPr>
            </w:pPr>
          </w:p>
        </w:tc>
      </w:tr>
      <w:tr w14:paraId="57257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0B5B933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14</w:t>
            </w:r>
          </w:p>
        </w:tc>
        <w:tc>
          <w:tcPr>
            <w:tcW w:w="731" w:type="dxa"/>
            <w:vMerge w:val="continue"/>
            <w:vAlign w:val="center"/>
          </w:tcPr>
          <w:p w14:paraId="55697BA6">
            <w:pPr>
              <w:jc w:val="center"/>
              <w:rPr>
                <w:rFonts w:hint="default" w:ascii="Times New Roman" w:hAnsi="Times New Roman" w:eastAsia="仿宋_GB2312" w:cs="Times New Roman"/>
                <w:sz w:val="18"/>
                <w:szCs w:val="18"/>
              </w:rPr>
            </w:pPr>
          </w:p>
        </w:tc>
        <w:tc>
          <w:tcPr>
            <w:tcW w:w="709" w:type="dxa"/>
            <w:vAlign w:val="center"/>
          </w:tcPr>
          <w:p w14:paraId="0ADC41F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年度款物使用情况</w:t>
            </w:r>
          </w:p>
        </w:tc>
        <w:tc>
          <w:tcPr>
            <w:tcW w:w="2340" w:type="dxa"/>
            <w:vAlign w:val="center"/>
          </w:tcPr>
          <w:p w14:paraId="41A6A7C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年度救灾资金和救灾物资等使用情况</w:t>
            </w:r>
          </w:p>
        </w:tc>
        <w:tc>
          <w:tcPr>
            <w:tcW w:w="2520" w:type="dxa"/>
            <w:vAlign w:val="center"/>
          </w:tcPr>
          <w:p w14:paraId="55807B83">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796CC68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按进展情况及时公开</w:t>
            </w:r>
          </w:p>
        </w:tc>
        <w:tc>
          <w:tcPr>
            <w:tcW w:w="1475" w:type="dxa"/>
            <w:vAlign w:val="center"/>
          </w:tcPr>
          <w:p w14:paraId="2BD08D3F">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54C878E3">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521ACD99">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05ADC21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571BA0A1">
            <w:pPr>
              <w:jc w:val="center"/>
              <w:rPr>
                <w:rFonts w:hint="default" w:ascii="Times New Roman" w:hAnsi="Times New Roman" w:eastAsia="仿宋" w:cs="Times New Roman"/>
                <w:sz w:val="30"/>
                <w:szCs w:val="30"/>
              </w:rPr>
            </w:pPr>
          </w:p>
        </w:tc>
        <w:tc>
          <w:tcPr>
            <w:tcW w:w="505" w:type="dxa"/>
            <w:vAlign w:val="center"/>
          </w:tcPr>
          <w:p w14:paraId="7B6E384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46C52DB4">
            <w:pPr>
              <w:jc w:val="center"/>
              <w:rPr>
                <w:rFonts w:hint="default" w:ascii="Times New Roman" w:hAnsi="Times New Roman" w:eastAsia="仿宋" w:cs="Times New Roman"/>
                <w:sz w:val="30"/>
                <w:szCs w:val="30"/>
              </w:rPr>
            </w:pPr>
          </w:p>
        </w:tc>
        <w:tc>
          <w:tcPr>
            <w:tcW w:w="717" w:type="dxa"/>
            <w:vAlign w:val="center"/>
          </w:tcPr>
          <w:p w14:paraId="793DC2C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140DFEC4">
            <w:pPr>
              <w:jc w:val="center"/>
              <w:rPr>
                <w:rFonts w:hint="default" w:ascii="Times New Roman" w:hAnsi="Times New Roman" w:eastAsia="仿宋" w:cs="Times New Roman"/>
                <w:sz w:val="30"/>
                <w:szCs w:val="30"/>
              </w:rPr>
            </w:pPr>
          </w:p>
        </w:tc>
      </w:tr>
      <w:tr w14:paraId="33E03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14AD4D8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15</w:t>
            </w:r>
          </w:p>
        </w:tc>
        <w:tc>
          <w:tcPr>
            <w:tcW w:w="731" w:type="dxa"/>
            <w:vAlign w:val="center"/>
          </w:tcPr>
          <w:p w14:paraId="76F1F40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工作动态</w:t>
            </w:r>
          </w:p>
        </w:tc>
        <w:tc>
          <w:tcPr>
            <w:tcW w:w="709" w:type="dxa"/>
            <w:vAlign w:val="center"/>
          </w:tcPr>
          <w:p w14:paraId="73C929E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工作信息</w:t>
            </w:r>
          </w:p>
        </w:tc>
        <w:tc>
          <w:tcPr>
            <w:tcW w:w="2340" w:type="dxa"/>
            <w:vAlign w:val="center"/>
          </w:tcPr>
          <w:p w14:paraId="1C5D8AD4">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防灾减灾救灾其他相关动态信息</w:t>
            </w:r>
          </w:p>
        </w:tc>
        <w:tc>
          <w:tcPr>
            <w:tcW w:w="2520" w:type="dxa"/>
            <w:vAlign w:val="center"/>
          </w:tcPr>
          <w:p w14:paraId="4E64569A">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0C3FD97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按进展情况及时公开</w:t>
            </w:r>
          </w:p>
        </w:tc>
        <w:tc>
          <w:tcPr>
            <w:tcW w:w="1475" w:type="dxa"/>
            <w:vAlign w:val="center"/>
          </w:tcPr>
          <w:p w14:paraId="43680EA1">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18A9C792">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7B3D9BFE">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351285D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41D45DA6">
            <w:pPr>
              <w:rPr>
                <w:rFonts w:hint="default" w:ascii="Times New Roman" w:hAnsi="Times New Roman" w:eastAsia="仿宋" w:cs="Times New Roman"/>
                <w:sz w:val="30"/>
                <w:szCs w:val="30"/>
              </w:rPr>
            </w:pPr>
          </w:p>
        </w:tc>
        <w:tc>
          <w:tcPr>
            <w:tcW w:w="505" w:type="dxa"/>
            <w:vAlign w:val="center"/>
          </w:tcPr>
          <w:p w14:paraId="31C5027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70B1825E">
            <w:pPr>
              <w:jc w:val="center"/>
              <w:rPr>
                <w:rFonts w:hint="default" w:ascii="Times New Roman" w:hAnsi="Times New Roman" w:eastAsia="仿宋" w:cs="Times New Roman"/>
                <w:sz w:val="30"/>
                <w:szCs w:val="30"/>
              </w:rPr>
            </w:pPr>
          </w:p>
        </w:tc>
        <w:tc>
          <w:tcPr>
            <w:tcW w:w="717" w:type="dxa"/>
            <w:vAlign w:val="center"/>
          </w:tcPr>
          <w:p w14:paraId="0A44170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2AADF715">
            <w:pPr>
              <w:jc w:val="center"/>
              <w:rPr>
                <w:rFonts w:hint="default" w:ascii="Times New Roman" w:hAnsi="Times New Roman" w:eastAsia="仿宋" w:cs="Times New Roman"/>
                <w:sz w:val="30"/>
                <w:szCs w:val="30"/>
              </w:rPr>
            </w:pPr>
          </w:p>
        </w:tc>
      </w:tr>
    </w:tbl>
    <w:p w14:paraId="1F309559">
      <w:pPr>
        <w:rPr>
          <w:rFonts w:hint="default" w:ascii="Times New Roman" w:hAnsi="Times New Roman" w:eastAsia="方正小标宋_GBK" w:cs="Times New Roman"/>
          <w:b/>
          <w:bCs/>
          <w:sz w:val="30"/>
        </w:rPr>
      </w:pPr>
    </w:p>
    <w:p w14:paraId="02E93A79">
      <w:pPr>
        <w:pStyle w:val="2"/>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9" w:name="_Toc28919"/>
      <w:r>
        <w:rPr>
          <w:rFonts w:hint="default" w:ascii="Times New Roman" w:hAnsi="Times New Roman" w:eastAsia="方正小标宋_GBK" w:cs="Times New Roman"/>
          <w:sz w:val="30"/>
        </w:rPr>
        <w:t>（十）食品药品监管领域基层政务公开标准目录</w:t>
      </w:r>
      <w:bookmarkEnd w:id="9"/>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14:paraId="6FFE6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14:paraId="58F85F7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335" w:type="dxa"/>
            <w:gridSpan w:val="2"/>
            <w:vAlign w:val="center"/>
          </w:tcPr>
          <w:p w14:paraId="54B17BC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134" w:type="dxa"/>
            <w:vMerge w:val="restart"/>
            <w:vAlign w:val="center"/>
          </w:tcPr>
          <w:p w14:paraId="683D7A5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33B60E4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2AB71CA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586" w:type="dxa"/>
            <w:vMerge w:val="restart"/>
            <w:vAlign w:val="center"/>
          </w:tcPr>
          <w:p w14:paraId="672D1DC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729" w:type="dxa"/>
            <w:vMerge w:val="restart"/>
            <w:vAlign w:val="center"/>
          </w:tcPr>
          <w:p w14:paraId="070F9E2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61A10CF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11" w:type="dxa"/>
            <w:gridSpan w:val="2"/>
            <w:vAlign w:val="center"/>
          </w:tcPr>
          <w:p w14:paraId="36B2AD7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94" w:type="dxa"/>
            <w:gridSpan w:val="2"/>
            <w:vAlign w:val="center"/>
          </w:tcPr>
          <w:p w14:paraId="7351CEA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280AB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14:paraId="4041353D">
            <w:pPr>
              <w:widowControl/>
              <w:jc w:val="center"/>
              <w:rPr>
                <w:rFonts w:hint="default" w:ascii="Times New Roman" w:hAnsi="Times New Roman" w:eastAsia="黑体" w:cs="Times New Roman"/>
                <w:kern w:val="0"/>
                <w:sz w:val="22"/>
              </w:rPr>
            </w:pPr>
          </w:p>
        </w:tc>
        <w:tc>
          <w:tcPr>
            <w:tcW w:w="663" w:type="dxa"/>
            <w:vAlign w:val="center"/>
          </w:tcPr>
          <w:p w14:paraId="62253CE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672" w:type="dxa"/>
            <w:vAlign w:val="center"/>
          </w:tcPr>
          <w:p w14:paraId="3E547FD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134" w:type="dxa"/>
            <w:vMerge w:val="continue"/>
            <w:vAlign w:val="center"/>
          </w:tcPr>
          <w:p w14:paraId="23E4AABC">
            <w:pPr>
              <w:widowControl/>
              <w:jc w:val="center"/>
              <w:rPr>
                <w:rFonts w:hint="default" w:ascii="Times New Roman" w:hAnsi="Times New Roman" w:eastAsia="黑体" w:cs="Times New Roman"/>
                <w:kern w:val="0"/>
                <w:sz w:val="22"/>
              </w:rPr>
            </w:pPr>
          </w:p>
        </w:tc>
        <w:tc>
          <w:tcPr>
            <w:tcW w:w="2520" w:type="dxa"/>
            <w:vMerge w:val="continue"/>
            <w:vAlign w:val="center"/>
          </w:tcPr>
          <w:p w14:paraId="09666EAA">
            <w:pPr>
              <w:widowControl/>
              <w:jc w:val="center"/>
              <w:rPr>
                <w:rFonts w:hint="default" w:ascii="Times New Roman" w:hAnsi="Times New Roman" w:eastAsia="黑体" w:cs="Times New Roman"/>
                <w:kern w:val="0"/>
                <w:sz w:val="22"/>
              </w:rPr>
            </w:pPr>
          </w:p>
        </w:tc>
        <w:tc>
          <w:tcPr>
            <w:tcW w:w="1620" w:type="dxa"/>
            <w:vMerge w:val="continue"/>
            <w:vAlign w:val="center"/>
          </w:tcPr>
          <w:p w14:paraId="3223A0D7">
            <w:pPr>
              <w:widowControl/>
              <w:jc w:val="center"/>
              <w:rPr>
                <w:rFonts w:hint="default" w:ascii="Times New Roman" w:hAnsi="Times New Roman" w:eastAsia="黑体" w:cs="Times New Roman"/>
                <w:kern w:val="0"/>
                <w:sz w:val="22"/>
              </w:rPr>
            </w:pPr>
          </w:p>
        </w:tc>
        <w:tc>
          <w:tcPr>
            <w:tcW w:w="1586" w:type="dxa"/>
            <w:vMerge w:val="continue"/>
            <w:vAlign w:val="center"/>
          </w:tcPr>
          <w:p w14:paraId="0444DDF8">
            <w:pPr>
              <w:widowControl/>
              <w:jc w:val="center"/>
              <w:rPr>
                <w:rFonts w:hint="default" w:ascii="Times New Roman" w:hAnsi="Times New Roman" w:eastAsia="黑体" w:cs="Times New Roman"/>
                <w:kern w:val="0"/>
                <w:sz w:val="22"/>
              </w:rPr>
            </w:pPr>
          </w:p>
        </w:tc>
        <w:tc>
          <w:tcPr>
            <w:tcW w:w="1729" w:type="dxa"/>
            <w:vMerge w:val="continue"/>
            <w:vAlign w:val="center"/>
          </w:tcPr>
          <w:p w14:paraId="75E75D75">
            <w:pPr>
              <w:widowControl/>
              <w:jc w:val="center"/>
              <w:rPr>
                <w:rFonts w:hint="default" w:ascii="Times New Roman" w:hAnsi="Times New Roman" w:eastAsia="黑体" w:cs="Times New Roman"/>
                <w:kern w:val="0"/>
                <w:sz w:val="22"/>
              </w:rPr>
            </w:pPr>
          </w:p>
        </w:tc>
        <w:tc>
          <w:tcPr>
            <w:tcW w:w="573" w:type="dxa"/>
            <w:vAlign w:val="center"/>
          </w:tcPr>
          <w:p w14:paraId="0E8F894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33D0682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742F7A2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06" w:type="dxa"/>
            <w:vAlign w:val="center"/>
          </w:tcPr>
          <w:p w14:paraId="73B1CED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03" w:type="dxa"/>
            <w:vAlign w:val="center"/>
          </w:tcPr>
          <w:p w14:paraId="69EAA3D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2FB3661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3154A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noWrap/>
            <w:vAlign w:val="center"/>
          </w:tcPr>
          <w:p w14:paraId="4147292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663" w:type="dxa"/>
            <w:vAlign w:val="center"/>
          </w:tcPr>
          <w:p w14:paraId="3169061D">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监督检查</w:t>
            </w:r>
          </w:p>
        </w:tc>
        <w:tc>
          <w:tcPr>
            <w:tcW w:w="672" w:type="dxa"/>
            <w:noWrap/>
            <w:vAlign w:val="center"/>
          </w:tcPr>
          <w:p w14:paraId="6E3DBF50">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食品生产经营监督检查</w:t>
            </w:r>
          </w:p>
        </w:tc>
        <w:tc>
          <w:tcPr>
            <w:tcW w:w="2134" w:type="dxa"/>
            <w:vAlign w:val="center"/>
          </w:tcPr>
          <w:p w14:paraId="43C5D866">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检查制度、检查标准、检查结果等</w:t>
            </w:r>
          </w:p>
        </w:tc>
        <w:tc>
          <w:tcPr>
            <w:tcW w:w="2520" w:type="dxa"/>
            <w:vAlign w:val="center"/>
          </w:tcPr>
          <w:p w14:paraId="49A73DC1">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《中华人民共和国食品安全法》</w:t>
            </w:r>
            <w:r>
              <w:rPr>
                <w:rFonts w:hint="default" w:ascii="Times New Roman" w:hAnsi="Times New Roman" w:eastAsia="仿宋_GB2312" w:cs="Times New Roman"/>
                <w:sz w:val="18"/>
                <w:szCs w:val="18"/>
                <w:lang w:eastAsia="zh-CN"/>
              </w:rPr>
              <w:t>、</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《关于全面推进政务公开工作的意见》</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《食品生产经营日常监督检查管理办法》</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《食品药品安全监管信息公开管理办法》</w:t>
            </w:r>
          </w:p>
        </w:tc>
        <w:tc>
          <w:tcPr>
            <w:tcW w:w="1620" w:type="dxa"/>
            <w:vAlign w:val="center"/>
          </w:tcPr>
          <w:p w14:paraId="7EB7A80A">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586" w:type="dxa"/>
            <w:vAlign w:val="center"/>
          </w:tcPr>
          <w:p w14:paraId="6213C721">
            <w:pPr>
              <w:spacing w:line="300" w:lineRule="exac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729" w:type="dxa"/>
            <w:vAlign w:val="center"/>
          </w:tcPr>
          <w:p w14:paraId="7DDCB7A3">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■政府网站   </w:t>
            </w:r>
          </w:p>
          <w:p w14:paraId="077E1906">
            <w:pPr>
              <w:spacing w:line="300" w:lineRule="exact"/>
              <w:rPr>
                <w:rFonts w:hint="default" w:ascii="Times New Roman" w:hAnsi="Times New Roman" w:eastAsia="仿宋_GB2312" w:cs="Times New Roman"/>
                <w:sz w:val="18"/>
                <w:szCs w:val="18"/>
              </w:rPr>
            </w:pPr>
          </w:p>
        </w:tc>
        <w:tc>
          <w:tcPr>
            <w:tcW w:w="573" w:type="dxa"/>
            <w:noWrap/>
            <w:vAlign w:val="center"/>
          </w:tcPr>
          <w:p w14:paraId="7BA3DD8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tcPr>
          <w:p w14:paraId="32C5C8FA">
            <w:pPr>
              <w:jc w:val="center"/>
              <w:rPr>
                <w:rFonts w:hint="default" w:ascii="Times New Roman" w:hAnsi="Times New Roman" w:eastAsia="仿宋" w:cs="Times New Roman"/>
                <w:sz w:val="30"/>
                <w:szCs w:val="30"/>
              </w:rPr>
            </w:pPr>
          </w:p>
        </w:tc>
        <w:tc>
          <w:tcPr>
            <w:tcW w:w="505" w:type="dxa"/>
            <w:noWrap/>
            <w:vAlign w:val="center"/>
          </w:tcPr>
          <w:p w14:paraId="7FAF34D5">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43143BDF">
            <w:pPr>
              <w:jc w:val="center"/>
              <w:rPr>
                <w:rFonts w:hint="default" w:ascii="Times New Roman" w:hAnsi="Times New Roman" w:eastAsia="仿宋" w:cs="Times New Roman"/>
                <w:sz w:val="30"/>
                <w:szCs w:val="30"/>
              </w:rPr>
            </w:pPr>
          </w:p>
        </w:tc>
        <w:tc>
          <w:tcPr>
            <w:tcW w:w="703" w:type="dxa"/>
            <w:noWrap/>
            <w:vAlign w:val="center"/>
          </w:tcPr>
          <w:p w14:paraId="2928CEA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35877913">
            <w:pPr>
              <w:jc w:val="center"/>
              <w:rPr>
                <w:rFonts w:hint="default" w:ascii="Times New Roman" w:hAnsi="Times New Roman" w:eastAsia="仿宋" w:cs="Times New Roman"/>
                <w:sz w:val="30"/>
                <w:szCs w:val="30"/>
              </w:rPr>
            </w:pPr>
          </w:p>
        </w:tc>
      </w:tr>
      <w:tr w14:paraId="06A77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14:paraId="13E2CC7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663" w:type="dxa"/>
            <w:vMerge w:val="restart"/>
            <w:vAlign w:val="center"/>
          </w:tcPr>
          <w:p w14:paraId="7828461F">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公共服务</w:t>
            </w:r>
          </w:p>
        </w:tc>
        <w:tc>
          <w:tcPr>
            <w:tcW w:w="672" w:type="dxa"/>
            <w:vAlign w:val="center"/>
          </w:tcPr>
          <w:p w14:paraId="3BC2DE07">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食品安全消费提示警示</w:t>
            </w:r>
          </w:p>
        </w:tc>
        <w:tc>
          <w:tcPr>
            <w:tcW w:w="2134" w:type="dxa"/>
            <w:vAlign w:val="center"/>
          </w:tcPr>
          <w:p w14:paraId="5C4EABD9">
            <w:pPr>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食品安全消费提示、警示信息</w:t>
            </w:r>
          </w:p>
        </w:tc>
        <w:tc>
          <w:tcPr>
            <w:tcW w:w="2520" w:type="dxa"/>
            <w:vAlign w:val="center"/>
          </w:tcPr>
          <w:p w14:paraId="267B6305">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《关于全面推进政务公开工作的意见》</w:t>
            </w:r>
          </w:p>
        </w:tc>
        <w:tc>
          <w:tcPr>
            <w:tcW w:w="1620" w:type="dxa"/>
            <w:vAlign w:val="center"/>
          </w:tcPr>
          <w:p w14:paraId="4EC00BFD">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信息形成之日起7个工作日内</w:t>
            </w:r>
          </w:p>
        </w:tc>
        <w:tc>
          <w:tcPr>
            <w:tcW w:w="1586" w:type="dxa"/>
            <w:vAlign w:val="center"/>
          </w:tcPr>
          <w:p w14:paraId="2767D45C">
            <w:pPr>
              <w:spacing w:line="300" w:lineRule="exac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729" w:type="dxa"/>
            <w:vAlign w:val="center"/>
          </w:tcPr>
          <w:p w14:paraId="24EA80E4">
            <w:pPr>
              <w:widowControl/>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■政府网站      </w:t>
            </w:r>
          </w:p>
          <w:p w14:paraId="4772EA43">
            <w:pPr>
              <w:widowControl/>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72627B27">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637D5E6B">
            <w:pPr>
              <w:jc w:val="center"/>
              <w:rPr>
                <w:rFonts w:hint="default" w:ascii="Times New Roman" w:hAnsi="Times New Roman" w:eastAsia="仿宋" w:cs="Times New Roman"/>
                <w:sz w:val="30"/>
                <w:szCs w:val="30"/>
              </w:rPr>
            </w:pPr>
          </w:p>
        </w:tc>
        <w:tc>
          <w:tcPr>
            <w:tcW w:w="505" w:type="dxa"/>
            <w:vAlign w:val="center"/>
          </w:tcPr>
          <w:p w14:paraId="0B2BBC05">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1F3BF00D">
            <w:pPr>
              <w:jc w:val="center"/>
              <w:rPr>
                <w:rFonts w:hint="default" w:ascii="Times New Roman" w:hAnsi="Times New Roman" w:eastAsia="仿宋" w:cs="Times New Roman"/>
                <w:sz w:val="30"/>
                <w:szCs w:val="30"/>
              </w:rPr>
            </w:pPr>
          </w:p>
        </w:tc>
        <w:tc>
          <w:tcPr>
            <w:tcW w:w="703" w:type="dxa"/>
            <w:vAlign w:val="center"/>
          </w:tcPr>
          <w:p w14:paraId="46B35E2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674B0C6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743F6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14:paraId="5570D420">
            <w:pPr>
              <w:jc w:val="center"/>
              <w:rPr>
                <w:rFonts w:hint="default" w:ascii="Times New Roman" w:hAnsi="Times New Roman" w:eastAsia="仿宋_GB2312" w:cs="Times New Roman"/>
                <w:sz w:val="18"/>
                <w:szCs w:val="18"/>
              </w:rPr>
            </w:pPr>
          </w:p>
        </w:tc>
        <w:tc>
          <w:tcPr>
            <w:tcW w:w="663" w:type="dxa"/>
            <w:vMerge w:val="continue"/>
            <w:vAlign w:val="center"/>
          </w:tcPr>
          <w:p w14:paraId="7B63C326">
            <w:pPr>
              <w:spacing w:line="300" w:lineRule="exact"/>
              <w:jc w:val="center"/>
              <w:rPr>
                <w:rFonts w:hint="default" w:ascii="Times New Roman" w:hAnsi="Times New Roman" w:eastAsia="仿宋_GB2312" w:cs="Times New Roman"/>
                <w:sz w:val="18"/>
                <w:szCs w:val="18"/>
              </w:rPr>
            </w:pPr>
          </w:p>
        </w:tc>
        <w:tc>
          <w:tcPr>
            <w:tcW w:w="672" w:type="dxa"/>
            <w:vAlign w:val="center"/>
          </w:tcPr>
          <w:p w14:paraId="0F3950DB">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食品安全应急处置</w:t>
            </w:r>
          </w:p>
        </w:tc>
        <w:tc>
          <w:tcPr>
            <w:tcW w:w="2134" w:type="dxa"/>
            <w:vAlign w:val="center"/>
          </w:tcPr>
          <w:p w14:paraId="70F49638">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应急组织机构及职责、应急保障、监测预警、应急响应、热点问题落实情况等</w:t>
            </w:r>
          </w:p>
        </w:tc>
        <w:tc>
          <w:tcPr>
            <w:tcW w:w="2520" w:type="dxa"/>
            <w:vAlign w:val="center"/>
          </w:tcPr>
          <w:p w14:paraId="26AB6C31">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 xml:space="preserve">《关于全面推进政务公开工作的意见》 </w:t>
            </w:r>
          </w:p>
        </w:tc>
        <w:tc>
          <w:tcPr>
            <w:tcW w:w="1620" w:type="dxa"/>
            <w:vAlign w:val="center"/>
          </w:tcPr>
          <w:p w14:paraId="228B9AAA">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信息形成之日起20个工作日内</w:t>
            </w:r>
          </w:p>
        </w:tc>
        <w:tc>
          <w:tcPr>
            <w:tcW w:w="1586" w:type="dxa"/>
            <w:vAlign w:val="center"/>
          </w:tcPr>
          <w:p w14:paraId="287A6BCF">
            <w:pPr>
              <w:spacing w:line="300" w:lineRule="exac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729" w:type="dxa"/>
            <w:vAlign w:val="center"/>
          </w:tcPr>
          <w:p w14:paraId="24E96E55">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 xml:space="preserve">■政府网站     </w:t>
            </w:r>
          </w:p>
          <w:p w14:paraId="20ABA07C">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56B66B7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vAlign w:val="center"/>
          </w:tcPr>
          <w:p w14:paraId="5021774E">
            <w:pPr>
              <w:jc w:val="center"/>
              <w:rPr>
                <w:rFonts w:hint="default" w:ascii="Times New Roman" w:hAnsi="Times New Roman" w:eastAsia="仿宋" w:cs="Times New Roman"/>
                <w:sz w:val="30"/>
                <w:szCs w:val="30"/>
              </w:rPr>
            </w:pPr>
          </w:p>
        </w:tc>
        <w:tc>
          <w:tcPr>
            <w:tcW w:w="505" w:type="dxa"/>
            <w:vAlign w:val="center"/>
          </w:tcPr>
          <w:p w14:paraId="42298D6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vAlign w:val="center"/>
          </w:tcPr>
          <w:p w14:paraId="2C85E206">
            <w:pPr>
              <w:jc w:val="center"/>
              <w:rPr>
                <w:rFonts w:hint="default" w:ascii="Times New Roman" w:hAnsi="Times New Roman" w:eastAsia="仿宋" w:cs="Times New Roman"/>
                <w:sz w:val="30"/>
                <w:szCs w:val="30"/>
              </w:rPr>
            </w:pPr>
          </w:p>
        </w:tc>
        <w:tc>
          <w:tcPr>
            <w:tcW w:w="703" w:type="dxa"/>
            <w:vAlign w:val="center"/>
          </w:tcPr>
          <w:p w14:paraId="2E55BE0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14:paraId="581E14B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2230D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14:paraId="097E7CD9">
            <w:pPr>
              <w:jc w:val="center"/>
              <w:rPr>
                <w:rFonts w:hint="default" w:ascii="Times New Roman" w:hAnsi="Times New Roman" w:eastAsia="仿宋_GB2312" w:cs="Times New Roman"/>
                <w:sz w:val="18"/>
                <w:szCs w:val="18"/>
              </w:rPr>
            </w:pPr>
          </w:p>
        </w:tc>
        <w:tc>
          <w:tcPr>
            <w:tcW w:w="663" w:type="dxa"/>
            <w:vMerge w:val="continue"/>
          </w:tcPr>
          <w:p w14:paraId="50153230">
            <w:pPr>
              <w:jc w:val="center"/>
              <w:rPr>
                <w:rFonts w:hint="default" w:ascii="Times New Roman" w:hAnsi="Times New Roman" w:eastAsia="仿宋_GB2312" w:cs="Times New Roman"/>
                <w:sz w:val="18"/>
                <w:szCs w:val="18"/>
              </w:rPr>
            </w:pPr>
          </w:p>
        </w:tc>
        <w:tc>
          <w:tcPr>
            <w:tcW w:w="672" w:type="dxa"/>
            <w:vAlign w:val="center"/>
          </w:tcPr>
          <w:p w14:paraId="683CEA90">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食品药品投诉举报</w:t>
            </w:r>
          </w:p>
        </w:tc>
        <w:tc>
          <w:tcPr>
            <w:tcW w:w="2134" w:type="dxa"/>
            <w:vAlign w:val="center"/>
          </w:tcPr>
          <w:p w14:paraId="4EE07CBD">
            <w:pPr>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食品药品投诉举报管理制度和政策、受理投诉举报的途径等</w:t>
            </w:r>
          </w:p>
        </w:tc>
        <w:tc>
          <w:tcPr>
            <w:tcW w:w="2520" w:type="dxa"/>
            <w:vAlign w:val="center"/>
          </w:tcPr>
          <w:p w14:paraId="4B65CBEA">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《食品药品投诉举报管理办法》</w:t>
            </w:r>
          </w:p>
        </w:tc>
        <w:tc>
          <w:tcPr>
            <w:tcW w:w="1620" w:type="dxa"/>
            <w:vAlign w:val="center"/>
          </w:tcPr>
          <w:p w14:paraId="5C4C2D5B">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信息形成之日起20个工作日内</w:t>
            </w:r>
          </w:p>
        </w:tc>
        <w:tc>
          <w:tcPr>
            <w:tcW w:w="1586" w:type="dxa"/>
            <w:vAlign w:val="center"/>
          </w:tcPr>
          <w:p w14:paraId="6835794D">
            <w:pPr>
              <w:spacing w:line="300" w:lineRule="exac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729" w:type="dxa"/>
            <w:vAlign w:val="center"/>
          </w:tcPr>
          <w:p w14:paraId="172B17E5">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 xml:space="preserve">■政府网站     </w:t>
            </w:r>
          </w:p>
          <w:p w14:paraId="44CFFAA6">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65F68417">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vAlign w:val="center"/>
          </w:tcPr>
          <w:p w14:paraId="21C3E8AA">
            <w:pPr>
              <w:jc w:val="center"/>
              <w:rPr>
                <w:rFonts w:hint="default" w:ascii="Times New Roman" w:hAnsi="Times New Roman" w:eastAsia="仿宋" w:cs="Times New Roman"/>
                <w:sz w:val="30"/>
                <w:szCs w:val="30"/>
              </w:rPr>
            </w:pPr>
          </w:p>
        </w:tc>
        <w:tc>
          <w:tcPr>
            <w:tcW w:w="505" w:type="dxa"/>
            <w:vAlign w:val="center"/>
          </w:tcPr>
          <w:p w14:paraId="4DBEA27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vAlign w:val="center"/>
          </w:tcPr>
          <w:p w14:paraId="006B4555">
            <w:pPr>
              <w:jc w:val="center"/>
              <w:rPr>
                <w:rFonts w:hint="default" w:ascii="Times New Roman" w:hAnsi="Times New Roman" w:eastAsia="仿宋" w:cs="Times New Roman"/>
                <w:sz w:val="30"/>
                <w:szCs w:val="30"/>
              </w:rPr>
            </w:pPr>
          </w:p>
        </w:tc>
        <w:tc>
          <w:tcPr>
            <w:tcW w:w="703" w:type="dxa"/>
            <w:vAlign w:val="center"/>
          </w:tcPr>
          <w:p w14:paraId="2096E8C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14:paraId="2CAAB22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09F04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14:paraId="5E81F5A8">
            <w:pPr>
              <w:jc w:val="center"/>
              <w:rPr>
                <w:rFonts w:hint="default" w:ascii="Times New Roman" w:hAnsi="Times New Roman" w:eastAsia="仿宋_GB2312" w:cs="Times New Roman"/>
                <w:sz w:val="18"/>
                <w:szCs w:val="18"/>
              </w:rPr>
            </w:pPr>
          </w:p>
        </w:tc>
        <w:tc>
          <w:tcPr>
            <w:tcW w:w="663" w:type="dxa"/>
            <w:vMerge w:val="continue"/>
          </w:tcPr>
          <w:p w14:paraId="1D72B67A">
            <w:pPr>
              <w:jc w:val="center"/>
              <w:rPr>
                <w:rFonts w:hint="default" w:ascii="Times New Roman" w:hAnsi="Times New Roman" w:eastAsia="仿宋_GB2312" w:cs="Times New Roman"/>
                <w:sz w:val="18"/>
                <w:szCs w:val="18"/>
              </w:rPr>
            </w:pPr>
          </w:p>
        </w:tc>
        <w:tc>
          <w:tcPr>
            <w:tcW w:w="672" w:type="dxa"/>
            <w:vAlign w:val="center"/>
          </w:tcPr>
          <w:p w14:paraId="6A414D83">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食品用药安全宣传活动</w:t>
            </w:r>
          </w:p>
        </w:tc>
        <w:tc>
          <w:tcPr>
            <w:tcW w:w="2134" w:type="dxa"/>
            <w:vAlign w:val="center"/>
          </w:tcPr>
          <w:p w14:paraId="35E48C0B">
            <w:pPr>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活动时间、活动地点、活动形式、活动主题和内容等</w:t>
            </w:r>
          </w:p>
        </w:tc>
        <w:tc>
          <w:tcPr>
            <w:tcW w:w="2520" w:type="dxa"/>
            <w:vAlign w:val="center"/>
          </w:tcPr>
          <w:p w14:paraId="118D2409">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p>
        </w:tc>
        <w:tc>
          <w:tcPr>
            <w:tcW w:w="1620" w:type="dxa"/>
            <w:vAlign w:val="center"/>
          </w:tcPr>
          <w:p w14:paraId="2FAC853B">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信息形成之日起7个工作日内</w:t>
            </w:r>
          </w:p>
        </w:tc>
        <w:tc>
          <w:tcPr>
            <w:tcW w:w="1586" w:type="dxa"/>
            <w:vAlign w:val="center"/>
          </w:tcPr>
          <w:p w14:paraId="196FC4AD">
            <w:pPr>
              <w:spacing w:line="300" w:lineRule="exac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729" w:type="dxa"/>
            <w:vAlign w:val="center"/>
          </w:tcPr>
          <w:p w14:paraId="1B3A4D2C">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 xml:space="preserve">■政府网站     </w:t>
            </w:r>
          </w:p>
          <w:p w14:paraId="13A96720">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0386304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tcPr>
          <w:p w14:paraId="49F0C1F2">
            <w:pPr>
              <w:jc w:val="center"/>
              <w:rPr>
                <w:rFonts w:hint="default" w:ascii="Times New Roman" w:hAnsi="Times New Roman" w:eastAsia="仿宋" w:cs="Times New Roman"/>
                <w:sz w:val="30"/>
                <w:szCs w:val="30"/>
              </w:rPr>
            </w:pPr>
          </w:p>
        </w:tc>
        <w:tc>
          <w:tcPr>
            <w:tcW w:w="505" w:type="dxa"/>
            <w:vAlign w:val="center"/>
          </w:tcPr>
          <w:p w14:paraId="0C195D2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vAlign w:val="center"/>
          </w:tcPr>
          <w:p w14:paraId="775E2F65">
            <w:pPr>
              <w:jc w:val="center"/>
              <w:rPr>
                <w:rFonts w:hint="default" w:ascii="Times New Roman" w:hAnsi="Times New Roman" w:eastAsia="仿宋" w:cs="Times New Roman"/>
                <w:sz w:val="30"/>
                <w:szCs w:val="30"/>
              </w:rPr>
            </w:pPr>
          </w:p>
        </w:tc>
        <w:tc>
          <w:tcPr>
            <w:tcW w:w="703" w:type="dxa"/>
            <w:vAlign w:val="center"/>
          </w:tcPr>
          <w:p w14:paraId="2259E99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14:paraId="46A2555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bl>
    <w:p w14:paraId="185222CE">
      <w:pPr>
        <w:pStyle w:val="2"/>
        <w:spacing w:line="600" w:lineRule="exact"/>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10" w:name="_Toc12618"/>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一</w:t>
      </w:r>
      <w:r>
        <w:rPr>
          <w:rFonts w:hint="default" w:ascii="Times New Roman" w:hAnsi="Times New Roman" w:eastAsia="方正小标宋_GBK" w:cs="Times New Roman"/>
          <w:sz w:val="30"/>
        </w:rPr>
        <w:t>）公共资源交易领域基层政务公开标准目录</w:t>
      </w:r>
      <w:bookmarkEnd w:id="10"/>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42"/>
        <w:gridCol w:w="900"/>
        <w:gridCol w:w="2160"/>
        <w:gridCol w:w="2520"/>
        <w:gridCol w:w="1620"/>
        <w:gridCol w:w="1153"/>
        <w:gridCol w:w="1840"/>
        <w:gridCol w:w="573"/>
        <w:gridCol w:w="627"/>
        <w:gridCol w:w="505"/>
        <w:gridCol w:w="644"/>
        <w:gridCol w:w="665"/>
        <w:gridCol w:w="691"/>
      </w:tblGrid>
      <w:tr w14:paraId="450CA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3B3718F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942" w:type="dxa"/>
            <w:gridSpan w:val="2"/>
            <w:vAlign w:val="center"/>
          </w:tcPr>
          <w:p w14:paraId="6FD7C5D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160" w:type="dxa"/>
            <w:vMerge w:val="restart"/>
            <w:vAlign w:val="center"/>
          </w:tcPr>
          <w:p w14:paraId="2E3DD85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2FD6F0C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4D89B94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153" w:type="dxa"/>
            <w:vMerge w:val="restart"/>
            <w:vAlign w:val="center"/>
          </w:tcPr>
          <w:p w14:paraId="7E21D86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7528B49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2118980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9" w:type="dxa"/>
            <w:gridSpan w:val="2"/>
            <w:vAlign w:val="center"/>
          </w:tcPr>
          <w:p w14:paraId="3F3BF21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56" w:type="dxa"/>
            <w:gridSpan w:val="2"/>
            <w:vAlign w:val="center"/>
          </w:tcPr>
          <w:p w14:paraId="14C8D91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44C2C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23083FCA">
            <w:pPr>
              <w:widowControl/>
              <w:jc w:val="center"/>
              <w:rPr>
                <w:rFonts w:hint="default" w:ascii="Times New Roman" w:hAnsi="Times New Roman" w:eastAsia="黑体" w:cs="Times New Roman"/>
                <w:kern w:val="0"/>
                <w:sz w:val="22"/>
              </w:rPr>
            </w:pPr>
          </w:p>
        </w:tc>
        <w:tc>
          <w:tcPr>
            <w:tcW w:w="1042" w:type="dxa"/>
            <w:vAlign w:val="center"/>
          </w:tcPr>
          <w:p w14:paraId="43B240C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900" w:type="dxa"/>
            <w:vAlign w:val="center"/>
          </w:tcPr>
          <w:p w14:paraId="78C6FD7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160" w:type="dxa"/>
            <w:vMerge w:val="continue"/>
            <w:vAlign w:val="center"/>
          </w:tcPr>
          <w:p w14:paraId="7D10E1C7">
            <w:pPr>
              <w:widowControl/>
              <w:jc w:val="center"/>
              <w:rPr>
                <w:rFonts w:hint="default" w:ascii="Times New Roman" w:hAnsi="Times New Roman" w:eastAsia="黑体" w:cs="Times New Roman"/>
                <w:kern w:val="0"/>
                <w:sz w:val="22"/>
              </w:rPr>
            </w:pPr>
          </w:p>
        </w:tc>
        <w:tc>
          <w:tcPr>
            <w:tcW w:w="2520" w:type="dxa"/>
            <w:vMerge w:val="continue"/>
            <w:vAlign w:val="center"/>
          </w:tcPr>
          <w:p w14:paraId="31702B9D">
            <w:pPr>
              <w:widowControl/>
              <w:jc w:val="center"/>
              <w:rPr>
                <w:rFonts w:hint="default" w:ascii="Times New Roman" w:hAnsi="Times New Roman" w:eastAsia="黑体" w:cs="Times New Roman"/>
                <w:kern w:val="0"/>
                <w:sz w:val="22"/>
              </w:rPr>
            </w:pPr>
          </w:p>
        </w:tc>
        <w:tc>
          <w:tcPr>
            <w:tcW w:w="1620" w:type="dxa"/>
            <w:vMerge w:val="continue"/>
            <w:vAlign w:val="center"/>
          </w:tcPr>
          <w:p w14:paraId="6E42537B">
            <w:pPr>
              <w:widowControl/>
              <w:jc w:val="center"/>
              <w:rPr>
                <w:rFonts w:hint="default" w:ascii="Times New Roman" w:hAnsi="Times New Roman" w:eastAsia="黑体" w:cs="Times New Roman"/>
                <w:kern w:val="0"/>
                <w:sz w:val="22"/>
              </w:rPr>
            </w:pPr>
          </w:p>
        </w:tc>
        <w:tc>
          <w:tcPr>
            <w:tcW w:w="1153" w:type="dxa"/>
            <w:vMerge w:val="continue"/>
            <w:vAlign w:val="center"/>
          </w:tcPr>
          <w:p w14:paraId="580863A0">
            <w:pPr>
              <w:widowControl/>
              <w:jc w:val="center"/>
              <w:rPr>
                <w:rFonts w:hint="default" w:ascii="Times New Roman" w:hAnsi="Times New Roman" w:eastAsia="黑体" w:cs="Times New Roman"/>
                <w:kern w:val="0"/>
                <w:sz w:val="22"/>
              </w:rPr>
            </w:pPr>
          </w:p>
        </w:tc>
        <w:tc>
          <w:tcPr>
            <w:tcW w:w="1840" w:type="dxa"/>
            <w:vMerge w:val="continue"/>
            <w:vAlign w:val="center"/>
          </w:tcPr>
          <w:p w14:paraId="61BA4CAA">
            <w:pPr>
              <w:widowControl/>
              <w:jc w:val="center"/>
              <w:rPr>
                <w:rFonts w:hint="default" w:ascii="Times New Roman" w:hAnsi="Times New Roman" w:eastAsia="黑体" w:cs="Times New Roman"/>
                <w:kern w:val="0"/>
                <w:sz w:val="22"/>
              </w:rPr>
            </w:pPr>
          </w:p>
        </w:tc>
        <w:tc>
          <w:tcPr>
            <w:tcW w:w="573" w:type="dxa"/>
            <w:vAlign w:val="center"/>
          </w:tcPr>
          <w:p w14:paraId="15F45C6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5E61D72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275457F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4" w:type="dxa"/>
            <w:vAlign w:val="center"/>
          </w:tcPr>
          <w:p w14:paraId="2025C56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5" w:type="dxa"/>
            <w:vAlign w:val="center"/>
          </w:tcPr>
          <w:p w14:paraId="12CF248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7DBC0CC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3F971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5E19B4B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1042" w:type="dxa"/>
            <w:vAlign w:val="center"/>
          </w:tcPr>
          <w:p w14:paraId="46A876E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noWrap/>
            <w:vAlign w:val="center"/>
          </w:tcPr>
          <w:p w14:paraId="6BD321C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审批核准信息</w:t>
            </w:r>
          </w:p>
        </w:tc>
        <w:tc>
          <w:tcPr>
            <w:tcW w:w="2160" w:type="dxa"/>
            <w:vAlign w:val="center"/>
          </w:tcPr>
          <w:p w14:paraId="6FCD1D7D">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招标内容、招标范围、招标组织形式、招标方式、招标估算金额、招标事项审核或核准部门。</w:t>
            </w:r>
          </w:p>
        </w:tc>
        <w:tc>
          <w:tcPr>
            <w:tcW w:w="2520" w:type="dxa"/>
            <w:vAlign w:val="center"/>
          </w:tcPr>
          <w:p w14:paraId="5DC26EE8">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《中华人民共和国标</w:t>
            </w:r>
            <w:r>
              <w:rPr>
                <w:rFonts w:hint="eastAsia" w:ascii="Times New Roman" w:hAnsi="Times New Roman" w:eastAsia="仿宋_GB2312" w:cs="Times New Roman"/>
                <w:sz w:val="18"/>
                <w:szCs w:val="18"/>
                <w:lang w:val="en-US" w:eastAsia="zh-CN"/>
              </w:rPr>
              <w:t>招标</w:t>
            </w:r>
            <w:r>
              <w:rPr>
                <w:rFonts w:hint="default" w:ascii="Times New Roman" w:hAnsi="Times New Roman" w:eastAsia="仿宋_GB2312" w:cs="Times New Roman"/>
                <w:sz w:val="18"/>
                <w:szCs w:val="18"/>
              </w:rPr>
              <w:t>投标法实施条例》、</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、《国务院办公厅关于推进公共资源配置领域政府信息公开的意见》</w:t>
            </w:r>
          </w:p>
        </w:tc>
        <w:tc>
          <w:tcPr>
            <w:tcW w:w="1620" w:type="dxa"/>
            <w:vAlign w:val="center"/>
          </w:tcPr>
          <w:p w14:paraId="4DA0665B">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信息形成之日起20个工作日内</w:t>
            </w:r>
          </w:p>
        </w:tc>
        <w:tc>
          <w:tcPr>
            <w:tcW w:w="1153" w:type="dxa"/>
            <w:vAlign w:val="center"/>
          </w:tcPr>
          <w:p w14:paraId="040F30BC">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4191CC9E">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noWrap/>
            <w:vAlign w:val="center"/>
          </w:tcPr>
          <w:p w14:paraId="50254F9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175861C8">
            <w:pPr>
              <w:jc w:val="center"/>
              <w:rPr>
                <w:rFonts w:hint="default" w:ascii="Times New Roman" w:hAnsi="Times New Roman" w:eastAsia="仿宋_GB2312" w:cs="Times New Roman"/>
                <w:sz w:val="18"/>
                <w:szCs w:val="18"/>
              </w:rPr>
            </w:pPr>
          </w:p>
        </w:tc>
        <w:tc>
          <w:tcPr>
            <w:tcW w:w="505" w:type="dxa"/>
            <w:noWrap/>
            <w:vAlign w:val="center"/>
          </w:tcPr>
          <w:p w14:paraId="35B2CEE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0A1EB5E6">
            <w:pPr>
              <w:jc w:val="center"/>
              <w:rPr>
                <w:rFonts w:hint="default" w:ascii="Times New Roman" w:hAnsi="Times New Roman" w:eastAsia="仿宋_GB2312" w:cs="Times New Roman"/>
                <w:sz w:val="18"/>
                <w:szCs w:val="18"/>
              </w:rPr>
            </w:pPr>
          </w:p>
        </w:tc>
        <w:tc>
          <w:tcPr>
            <w:tcW w:w="665" w:type="dxa"/>
            <w:noWrap/>
            <w:vAlign w:val="center"/>
          </w:tcPr>
          <w:p w14:paraId="5A527F6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7CC1FCD6">
            <w:pPr>
              <w:jc w:val="center"/>
              <w:rPr>
                <w:rFonts w:hint="default" w:ascii="Times New Roman" w:hAnsi="Times New Roman" w:eastAsia="仿宋_GB2312" w:cs="Times New Roman"/>
                <w:sz w:val="18"/>
                <w:szCs w:val="18"/>
              </w:rPr>
            </w:pPr>
          </w:p>
        </w:tc>
      </w:tr>
      <w:tr w14:paraId="59F70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540" w:type="dxa"/>
            <w:noWrap/>
            <w:vAlign w:val="center"/>
          </w:tcPr>
          <w:p w14:paraId="7531823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1042" w:type="dxa"/>
            <w:noWrap/>
            <w:vAlign w:val="center"/>
          </w:tcPr>
          <w:p w14:paraId="03DCBCF4">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3A09570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资格预审公告</w:t>
            </w:r>
          </w:p>
        </w:tc>
        <w:tc>
          <w:tcPr>
            <w:tcW w:w="2160" w:type="dxa"/>
            <w:vAlign w:val="center"/>
          </w:tcPr>
          <w:p w14:paraId="0D007F05">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14:paraId="27A653F8">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《中华人民共和国招标投标法》、《中华人民共和国</w:t>
            </w:r>
            <w:r>
              <w:rPr>
                <w:rFonts w:hint="eastAsia" w:ascii="Times New Roman" w:hAnsi="Times New Roman" w:eastAsia="仿宋_GB2312" w:cs="Times New Roman"/>
                <w:sz w:val="18"/>
                <w:szCs w:val="18"/>
                <w:lang w:val="en-US" w:eastAsia="zh-CN"/>
              </w:rPr>
              <w:t>招</w:t>
            </w:r>
            <w:r>
              <w:rPr>
                <w:rFonts w:hint="default" w:ascii="Times New Roman" w:hAnsi="Times New Roman" w:eastAsia="仿宋_GB2312" w:cs="Times New Roman"/>
                <w:sz w:val="18"/>
                <w:szCs w:val="18"/>
              </w:rPr>
              <w:t>标投标法实施条例》、《国务院办公厅关于推进公共资源配置领域政府信息公开的意见》、《招标公告和公示信息发布管理办法》</w:t>
            </w:r>
          </w:p>
        </w:tc>
        <w:tc>
          <w:tcPr>
            <w:tcW w:w="1620" w:type="dxa"/>
            <w:vAlign w:val="center"/>
          </w:tcPr>
          <w:p w14:paraId="651165AE">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14:paraId="6687B736">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5F449705">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4DF3E0E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2760B3A5">
            <w:pPr>
              <w:jc w:val="center"/>
              <w:rPr>
                <w:rFonts w:hint="default" w:ascii="Times New Roman" w:hAnsi="Times New Roman" w:eastAsia="仿宋_GB2312" w:cs="Times New Roman"/>
                <w:sz w:val="18"/>
                <w:szCs w:val="18"/>
              </w:rPr>
            </w:pPr>
          </w:p>
        </w:tc>
        <w:tc>
          <w:tcPr>
            <w:tcW w:w="505" w:type="dxa"/>
            <w:vAlign w:val="center"/>
          </w:tcPr>
          <w:p w14:paraId="1D4B02D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vAlign w:val="center"/>
          </w:tcPr>
          <w:p w14:paraId="7749472B">
            <w:pPr>
              <w:jc w:val="center"/>
              <w:rPr>
                <w:rFonts w:hint="default" w:ascii="Times New Roman" w:hAnsi="Times New Roman" w:eastAsia="仿宋_GB2312" w:cs="Times New Roman"/>
                <w:sz w:val="18"/>
                <w:szCs w:val="18"/>
              </w:rPr>
            </w:pPr>
          </w:p>
        </w:tc>
        <w:tc>
          <w:tcPr>
            <w:tcW w:w="665" w:type="dxa"/>
            <w:vAlign w:val="center"/>
          </w:tcPr>
          <w:p w14:paraId="402725B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14:paraId="4DBE6D19">
            <w:pPr>
              <w:jc w:val="center"/>
              <w:rPr>
                <w:rFonts w:hint="default" w:ascii="Times New Roman" w:hAnsi="Times New Roman" w:eastAsia="仿宋_GB2312" w:cs="Times New Roman"/>
                <w:sz w:val="18"/>
                <w:szCs w:val="18"/>
              </w:rPr>
            </w:pPr>
          </w:p>
        </w:tc>
      </w:tr>
      <w:tr w14:paraId="4137B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0A120B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1042" w:type="dxa"/>
            <w:vAlign w:val="center"/>
          </w:tcPr>
          <w:p w14:paraId="7F51DBC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0C07A5E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招标公告</w:t>
            </w:r>
          </w:p>
        </w:tc>
        <w:tc>
          <w:tcPr>
            <w:tcW w:w="2160" w:type="dxa"/>
            <w:vAlign w:val="center"/>
          </w:tcPr>
          <w:p w14:paraId="0FDEC8C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14:paraId="4A77A319">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《中华人民共和国招标投标法》、《中华人民共和国标</w:t>
            </w:r>
            <w:r>
              <w:rPr>
                <w:rFonts w:hint="eastAsia" w:ascii="Times New Roman" w:hAnsi="Times New Roman" w:eastAsia="仿宋_GB2312" w:cs="Times New Roman"/>
                <w:sz w:val="18"/>
                <w:szCs w:val="18"/>
                <w:lang w:val="en-US" w:eastAsia="zh-CN"/>
              </w:rPr>
              <w:t>招标</w:t>
            </w:r>
            <w:r>
              <w:rPr>
                <w:rFonts w:hint="default" w:ascii="Times New Roman" w:hAnsi="Times New Roman" w:eastAsia="仿宋_GB2312" w:cs="Times New Roman"/>
                <w:sz w:val="18"/>
                <w:szCs w:val="18"/>
              </w:rPr>
              <w:t>投标法实施条例》、《国务院办公厅关于推进公共资源配置领域政府信息公开的意见》、《招标公告和公示信息发布管理办法》、《电子招标投标办法》</w:t>
            </w:r>
          </w:p>
        </w:tc>
        <w:tc>
          <w:tcPr>
            <w:tcW w:w="1620" w:type="dxa"/>
            <w:vAlign w:val="center"/>
          </w:tcPr>
          <w:p w14:paraId="026052B9">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14:paraId="5E735099">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3180F50B">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049E724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4C918C6A">
            <w:pPr>
              <w:jc w:val="center"/>
              <w:rPr>
                <w:rFonts w:hint="default" w:ascii="Times New Roman" w:hAnsi="Times New Roman" w:eastAsia="仿宋_GB2312" w:cs="Times New Roman"/>
                <w:sz w:val="18"/>
                <w:szCs w:val="18"/>
              </w:rPr>
            </w:pPr>
          </w:p>
        </w:tc>
        <w:tc>
          <w:tcPr>
            <w:tcW w:w="505" w:type="dxa"/>
            <w:vAlign w:val="center"/>
          </w:tcPr>
          <w:p w14:paraId="65148B66">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0E032872">
            <w:pPr>
              <w:jc w:val="center"/>
              <w:rPr>
                <w:rFonts w:hint="default" w:ascii="Times New Roman" w:hAnsi="Times New Roman" w:eastAsia="仿宋_GB2312" w:cs="Times New Roman"/>
                <w:sz w:val="18"/>
                <w:szCs w:val="18"/>
              </w:rPr>
            </w:pPr>
          </w:p>
        </w:tc>
        <w:tc>
          <w:tcPr>
            <w:tcW w:w="665" w:type="dxa"/>
            <w:vAlign w:val="center"/>
          </w:tcPr>
          <w:p w14:paraId="31E9A7B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37FDE957">
            <w:pPr>
              <w:jc w:val="center"/>
              <w:rPr>
                <w:rFonts w:hint="default" w:ascii="Times New Roman" w:hAnsi="Times New Roman" w:eastAsia="仿宋_GB2312" w:cs="Times New Roman"/>
                <w:sz w:val="18"/>
                <w:szCs w:val="18"/>
              </w:rPr>
            </w:pPr>
          </w:p>
        </w:tc>
      </w:tr>
      <w:tr w14:paraId="4AAB6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E80DCB4">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1042" w:type="dxa"/>
            <w:vAlign w:val="center"/>
          </w:tcPr>
          <w:p w14:paraId="599A91A4">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1D69C3A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中标候选人公示</w:t>
            </w:r>
          </w:p>
        </w:tc>
        <w:tc>
          <w:tcPr>
            <w:tcW w:w="2160" w:type="dxa"/>
            <w:vAlign w:val="center"/>
          </w:tcPr>
          <w:p w14:paraId="092744EE">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中标候选人排序、名称、投标报价、质量、工期（交货期），以及评标情况；中标候选人按照招标文件要求承诺的项目负责人姓名及其相关证书名称和编号；中标候选人响应招标文件要求的资格能力条件；提出异议的渠道和方式；</w:t>
            </w:r>
          </w:p>
          <w:p w14:paraId="2C0BA22F">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招标文件规定公示的其他内容。</w:t>
            </w:r>
          </w:p>
        </w:tc>
        <w:tc>
          <w:tcPr>
            <w:tcW w:w="2520" w:type="dxa"/>
            <w:vAlign w:val="center"/>
          </w:tcPr>
          <w:p w14:paraId="36407ABF">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《中华人民共和国招标投标法》、《中华人民共和国标</w:t>
            </w:r>
            <w:r>
              <w:rPr>
                <w:rFonts w:hint="eastAsia" w:ascii="Times New Roman" w:hAnsi="Times New Roman" w:eastAsia="仿宋_GB2312" w:cs="Times New Roman"/>
                <w:sz w:val="18"/>
                <w:szCs w:val="18"/>
                <w:lang w:val="en-US" w:eastAsia="zh-CN"/>
              </w:rPr>
              <w:t>招标</w:t>
            </w:r>
            <w:r>
              <w:rPr>
                <w:rFonts w:hint="default" w:ascii="Times New Roman" w:hAnsi="Times New Roman" w:eastAsia="仿宋_GB2312" w:cs="Times New Roman"/>
                <w:sz w:val="18"/>
                <w:szCs w:val="18"/>
              </w:rPr>
              <w:t>投标法实施条例》、《国务院办公厅关于推进公共资源配置领域政府信息公开的意见》、《招标公告和公示信息发布管理办法》、《电子招标投标办法》</w:t>
            </w:r>
          </w:p>
        </w:tc>
        <w:tc>
          <w:tcPr>
            <w:tcW w:w="1620" w:type="dxa"/>
            <w:vAlign w:val="center"/>
          </w:tcPr>
          <w:p w14:paraId="443B3CA7">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招标人或者其委托的招标代理机构</w:t>
            </w:r>
          </w:p>
        </w:tc>
        <w:tc>
          <w:tcPr>
            <w:tcW w:w="1153" w:type="dxa"/>
            <w:vAlign w:val="center"/>
          </w:tcPr>
          <w:p w14:paraId="3ED370CF">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3C485888">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482C7B45">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1CD7AC1F">
            <w:pPr>
              <w:jc w:val="center"/>
              <w:rPr>
                <w:rFonts w:hint="default" w:ascii="Times New Roman" w:hAnsi="Times New Roman" w:eastAsia="仿宋_GB2312" w:cs="Times New Roman"/>
                <w:sz w:val="18"/>
                <w:szCs w:val="18"/>
              </w:rPr>
            </w:pPr>
          </w:p>
        </w:tc>
        <w:tc>
          <w:tcPr>
            <w:tcW w:w="505" w:type="dxa"/>
            <w:vAlign w:val="center"/>
          </w:tcPr>
          <w:p w14:paraId="345182A9">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1BEA1393">
            <w:pPr>
              <w:jc w:val="center"/>
              <w:rPr>
                <w:rFonts w:hint="default" w:ascii="Times New Roman" w:hAnsi="Times New Roman" w:eastAsia="仿宋_GB2312" w:cs="Times New Roman"/>
                <w:sz w:val="18"/>
                <w:szCs w:val="18"/>
              </w:rPr>
            </w:pPr>
          </w:p>
        </w:tc>
        <w:tc>
          <w:tcPr>
            <w:tcW w:w="665" w:type="dxa"/>
            <w:vAlign w:val="center"/>
          </w:tcPr>
          <w:p w14:paraId="5539D0E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66AFD497">
            <w:pPr>
              <w:jc w:val="center"/>
              <w:rPr>
                <w:rFonts w:hint="default" w:ascii="Times New Roman" w:hAnsi="Times New Roman" w:eastAsia="仿宋_GB2312" w:cs="Times New Roman"/>
                <w:sz w:val="18"/>
                <w:szCs w:val="18"/>
              </w:rPr>
            </w:pPr>
          </w:p>
        </w:tc>
      </w:tr>
      <w:tr w14:paraId="64A8B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AA668A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5</w:t>
            </w:r>
          </w:p>
        </w:tc>
        <w:tc>
          <w:tcPr>
            <w:tcW w:w="1042" w:type="dxa"/>
            <w:vAlign w:val="center"/>
          </w:tcPr>
          <w:p w14:paraId="649C84A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2A7923E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中标结果</w:t>
            </w:r>
          </w:p>
        </w:tc>
        <w:tc>
          <w:tcPr>
            <w:tcW w:w="2160" w:type="dxa"/>
            <w:vAlign w:val="center"/>
          </w:tcPr>
          <w:p w14:paraId="47C0959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招标项目名称、中标人名称、中标价、工期、项目负责人、中标内容。</w:t>
            </w:r>
          </w:p>
        </w:tc>
        <w:tc>
          <w:tcPr>
            <w:tcW w:w="2520" w:type="dxa"/>
            <w:vAlign w:val="center"/>
          </w:tcPr>
          <w:p w14:paraId="1B57C64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《国务院办公厅关于推进公共资源配置领域政府信息公开的意见》、《招标公告和公示信息发布管理办法》、《电子招标投标办法》</w:t>
            </w:r>
          </w:p>
        </w:tc>
        <w:tc>
          <w:tcPr>
            <w:tcW w:w="1620" w:type="dxa"/>
            <w:vAlign w:val="center"/>
          </w:tcPr>
          <w:p w14:paraId="1ED95B9C">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14:paraId="23E62E9E">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2BE6D311">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2FB9902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260900F5">
            <w:pPr>
              <w:jc w:val="center"/>
              <w:rPr>
                <w:rFonts w:hint="default" w:ascii="Times New Roman" w:hAnsi="Times New Roman" w:eastAsia="仿宋_GB2312" w:cs="Times New Roman"/>
                <w:sz w:val="18"/>
                <w:szCs w:val="18"/>
              </w:rPr>
            </w:pPr>
          </w:p>
        </w:tc>
        <w:tc>
          <w:tcPr>
            <w:tcW w:w="505" w:type="dxa"/>
            <w:vAlign w:val="center"/>
          </w:tcPr>
          <w:p w14:paraId="401DD90F">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60DFCAE9">
            <w:pPr>
              <w:jc w:val="center"/>
              <w:rPr>
                <w:rFonts w:hint="default" w:ascii="Times New Roman" w:hAnsi="Times New Roman" w:eastAsia="仿宋_GB2312" w:cs="Times New Roman"/>
                <w:sz w:val="18"/>
                <w:szCs w:val="18"/>
              </w:rPr>
            </w:pPr>
          </w:p>
        </w:tc>
        <w:tc>
          <w:tcPr>
            <w:tcW w:w="665" w:type="dxa"/>
            <w:vAlign w:val="center"/>
          </w:tcPr>
          <w:p w14:paraId="3631DBDA">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03ADB829">
            <w:pPr>
              <w:jc w:val="center"/>
              <w:rPr>
                <w:rFonts w:hint="default" w:ascii="Times New Roman" w:hAnsi="Times New Roman" w:eastAsia="仿宋_GB2312" w:cs="Times New Roman"/>
                <w:sz w:val="18"/>
                <w:szCs w:val="18"/>
              </w:rPr>
            </w:pPr>
          </w:p>
        </w:tc>
      </w:tr>
      <w:tr w14:paraId="18D11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D8DCFC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6</w:t>
            </w:r>
          </w:p>
        </w:tc>
        <w:tc>
          <w:tcPr>
            <w:tcW w:w="1042" w:type="dxa"/>
            <w:vAlign w:val="center"/>
          </w:tcPr>
          <w:p w14:paraId="50306CF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666BE2E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资格预审文件、招标文件澄清或修改</w:t>
            </w:r>
          </w:p>
        </w:tc>
        <w:tc>
          <w:tcPr>
            <w:tcW w:w="2160" w:type="dxa"/>
            <w:vAlign w:val="center"/>
          </w:tcPr>
          <w:p w14:paraId="5396642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项目名称；标段名称；澄清或修改事项；招标人及其招标代理机构的名称、地址、联系人及联系方式。</w:t>
            </w:r>
          </w:p>
        </w:tc>
        <w:tc>
          <w:tcPr>
            <w:tcW w:w="2520" w:type="dxa"/>
            <w:vAlign w:val="center"/>
          </w:tcPr>
          <w:p w14:paraId="4048330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《中华人民共和国招标投标法》、《中华人民共和国标</w:t>
            </w:r>
            <w:r>
              <w:rPr>
                <w:rFonts w:hint="eastAsia" w:ascii="Times New Roman" w:hAnsi="Times New Roman" w:eastAsia="仿宋_GB2312" w:cs="Times New Roman"/>
                <w:sz w:val="18"/>
                <w:szCs w:val="18"/>
                <w:lang w:val="en-US" w:eastAsia="zh-CN"/>
              </w:rPr>
              <w:t>招标</w:t>
            </w:r>
            <w:r>
              <w:rPr>
                <w:rFonts w:hint="default" w:ascii="Times New Roman" w:hAnsi="Times New Roman" w:eastAsia="仿宋_GB2312" w:cs="Times New Roman"/>
                <w:sz w:val="18"/>
                <w:szCs w:val="18"/>
              </w:rPr>
              <w:t>投标法实施条例》、《电子招标投标办法》</w:t>
            </w:r>
          </w:p>
        </w:tc>
        <w:tc>
          <w:tcPr>
            <w:tcW w:w="1620" w:type="dxa"/>
            <w:vAlign w:val="center"/>
          </w:tcPr>
          <w:p w14:paraId="1CAFDBD7">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14:paraId="57B655C4">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681AC81E">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3698EE8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7FE2C1CF">
            <w:pPr>
              <w:jc w:val="center"/>
              <w:rPr>
                <w:rFonts w:hint="default" w:ascii="Times New Roman" w:hAnsi="Times New Roman" w:eastAsia="仿宋_GB2312" w:cs="Times New Roman"/>
                <w:sz w:val="18"/>
                <w:szCs w:val="18"/>
              </w:rPr>
            </w:pPr>
          </w:p>
        </w:tc>
        <w:tc>
          <w:tcPr>
            <w:tcW w:w="505" w:type="dxa"/>
            <w:vAlign w:val="center"/>
          </w:tcPr>
          <w:p w14:paraId="204CBDBF">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76A10A50">
            <w:pPr>
              <w:jc w:val="center"/>
              <w:rPr>
                <w:rFonts w:hint="default" w:ascii="Times New Roman" w:hAnsi="Times New Roman" w:eastAsia="仿宋_GB2312" w:cs="Times New Roman"/>
                <w:sz w:val="18"/>
                <w:szCs w:val="18"/>
              </w:rPr>
            </w:pPr>
          </w:p>
        </w:tc>
        <w:tc>
          <w:tcPr>
            <w:tcW w:w="665" w:type="dxa"/>
            <w:vAlign w:val="center"/>
          </w:tcPr>
          <w:p w14:paraId="3C2EB7C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627F1708">
            <w:pPr>
              <w:jc w:val="center"/>
              <w:rPr>
                <w:rFonts w:hint="default" w:ascii="Times New Roman" w:hAnsi="Times New Roman" w:eastAsia="仿宋_GB2312" w:cs="Times New Roman"/>
                <w:sz w:val="18"/>
                <w:szCs w:val="18"/>
              </w:rPr>
            </w:pPr>
          </w:p>
        </w:tc>
      </w:tr>
      <w:tr w14:paraId="413EC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AE528B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7</w:t>
            </w:r>
          </w:p>
        </w:tc>
        <w:tc>
          <w:tcPr>
            <w:tcW w:w="1042" w:type="dxa"/>
            <w:vAlign w:val="center"/>
          </w:tcPr>
          <w:p w14:paraId="4DC7EFA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32783A1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招标公告和公示信息澄清、修改</w:t>
            </w:r>
          </w:p>
        </w:tc>
        <w:tc>
          <w:tcPr>
            <w:tcW w:w="2160" w:type="dxa"/>
            <w:vAlign w:val="center"/>
          </w:tcPr>
          <w:p w14:paraId="7076DF0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项目名称；标段名称；澄清或修改事项；招标人及其招标代理机构的名称、地址、联系人及联系方式。</w:t>
            </w:r>
          </w:p>
        </w:tc>
        <w:tc>
          <w:tcPr>
            <w:tcW w:w="2520" w:type="dxa"/>
            <w:vAlign w:val="center"/>
          </w:tcPr>
          <w:p w14:paraId="21411B6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《招标公告和公示信息发布管理办法》</w:t>
            </w:r>
          </w:p>
        </w:tc>
        <w:tc>
          <w:tcPr>
            <w:tcW w:w="1620" w:type="dxa"/>
            <w:vAlign w:val="center"/>
          </w:tcPr>
          <w:p w14:paraId="1086608A">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14:paraId="15B6A9B9">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1C5B1933">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211CBC2C">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7D97C156">
            <w:pPr>
              <w:jc w:val="center"/>
              <w:rPr>
                <w:rFonts w:hint="default" w:ascii="Times New Roman" w:hAnsi="Times New Roman" w:eastAsia="仿宋_GB2312" w:cs="Times New Roman"/>
                <w:sz w:val="18"/>
                <w:szCs w:val="18"/>
              </w:rPr>
            </w:pPr>
          </w:p>
        </w:tc>
        <w:tc>
          <w:tcPr>
            <w:tcW w:w="505" w:type="dxa"/>
            <w:vAlign w:val="center"/>
          </w:tcPr>
          <w:p w14:paraId="3E007B1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3BA8BA04">
            <w:pPr>
              <w:jc w:val="center"/>
              <w:rPr>
                <w:rFonts w:hint="default" w:ascii="Times New Roman" w:hAnsi="Times New Roman" w:eastAsia="仿宋_GB2312" w:cs="Times New Roman"/>
                <w:sz w:val="18"/>
                <w:szCs w:val="18"/>
              </w:rPr>
            </w:pPr>
          </w:p>
        </w:tc>
        <w:tc>
          <w:tcPr>
            <w:tcW w:w="665" w:type="dxa"/>
            <w:vAlign w:val="center"/>
          </w:tcPr>
          <w:p w14:paraId="41EF6DC9">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698F17C1">
            <w:pPr>
              <w:jc w:val="center"/>
              <w:rPr>
                <w:rFonts w:hint="default" w:ascii="Times New Roman" w:hAnsi="Times New Roman" w:eastAsia="仿宋_GB2312" w:cs="Times New Roman"/>
                <w:sz w:val="18"/>
                <w:szCs w:val="18"/>
              </w:rPr>
            </w:pPr>
          </w:p>
        </w:tc>
      </w:tr>
      <w:tr w14:paraId="3B342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F7CCB2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8</w:t>
            </w:r>
          </w:p>
        </w:tc>
        <w:tc>
          <w:tcPr>
            <w:tcW w:w="1042" w:type="dxa"/>
            <w:vAlign w:val="center"/>
          </w:tcPr>
          <w:p w14:paraId="297906C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2B46677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市场主体信用信息</w:t>
            </w:r>
          </w:p>
        </w:tc>
        <w:tc>
          <w:tcPr>
            <w:tcW w:w="2160" w:type="dxa"/>
            <w:vAlign w:val="center"/>
          </w:tcPr>
          <w:p w14:paraId="69C31DF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当事人的姓名或者名称、地址；违反法律、法规或者规章的事实和证据；行政处罚的种类和依据；行政处罚的履行方式和期限；不服行政处罚决定，申请行政复议或者提起行政诉讼的途径和期限；作出行政处罚决定的行政机关名称和作出决定的日期。</w:t>
            </w:r>
          </w:p>
        </w:tc>
        <w:tc>
          <w:tcPr>
            <w:tcW w:w="2520" w:type="dxa"/>
            <w:vAlign w:val="center"/>
          </w:tcPr>
          <w:p w14:paraId="3E8DBC2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《中华人民共和国行政处罚法》</w:t>
            </w:r>
            <w:r>
              <w:rPr>
                <w:rFonts w:hint="default" w:ascii="Times New Roman" w:hAnsi="Times New Roman" w:eastAsia="仿宋_GB2312" w:cs="Times New Roman"/>
                <w:sz w:val="18"/>
                <w:szCs w:val="18"/>
              </w:rPr>
              <w:t>、</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、《国务院办公厅关于推进公共资源配置领域政府信息公开的意见》</w:t>
            </w:r>
          </w:p>
        </w:tc>
        <w:tc>
          <w:tcPr>
            <w:tcW w:w="1620" w:type="dxa"/>
            <w:vAlign w:val="center"/>
          </w:tcPr>
          <w:p w14:paraId="7E633CDF">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信息形成之日起20个工作日内</w:t>
            </w:r>
          </w:p>
        </w:tc>
        <w:tc>
          <w:tcPr>
            <w:tcW w:w="1153" w:type="dxa"/>
            <w:vAlign w:val="center"/>
          </w:tcPr>
          <w:p w14:paraId="07CDE179">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2A2C06CB">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0B90954F">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686F9071">
            <w:pPr>
              <w:jc w:val="center"/>
              <w:rPr>
                <w:rFonts w:hint="default" w:ascii="Times New Roman" w:hAnsi="Times New Roman" w:eastAsia="仿宋_GB2312" w:cs="Times New Roman"/>
                <w:sz w:val="18"/>
                <w:szCs w:val="18"/>
              </w:rPr>
            </w:pPr>
          </w:p>
        </w:tc>
        <w:tc>
          <w:tcPr>
            <w:tcW w:w="505" w:type="dxa"/>
            <w:vAlign w:val="center"/>
          </w:tcPr>
          <w:p w14:paraId="793CFBA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1E7D69A9">
            <w:pPr>
              <w:jc w:val="center"/>
              <w:rPr>
                <w:rFonts w:hint="default" w:ascii="Times New Roman" w:hAnsi="Times New Roman" w:eastAsia="仿宋_GB2312" w:cs="Times New Roman"/>
                <w:sz w:val="18"/>
                <w:szCs w:val="18"/>
              </w:rPr>
            </w:pPr>
          </w:p>
        </w:tc>
        <w:tc>
          <w:tcPr>
            <w:tcW w:w="665" w:type="dxa"/>
            <w:vAlign w:val="center"/>
          </w:tcPr>
          <w:p w14:paraId="23FA756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1B05D0C2">
            <w:pPr>
              <w:jc w:val="center"/>
              <w:rPr>
                <w:rFonts w:hint="default" w:ascii="Times New Roman" w:hAnsi="Times New Roman" w:eastAsia="仿宋_GB2312" w:cs="Times New Roman"/>
                <w:sz w:val="18"/>
                <w:szCs w:val="18"/>
              </w:rPr>
            </w:pPr>
          </w:p>
        </w:tc>
      </w:tr>
    </w:tbl>
    <w:p w14:paraId="2F56F193">
      <w:pPr>
        <w:pStyle w:val="2"/>
        <w:jc w:val="center"/>
        <w:rPr>
          <w:rFonts w:hint="default" w:ascii="Times New Roman" w:hAnsi="Times New Roman" w:eastAsia="方正小标宋_GBK" w:cs="Times New Roman"/>
          <w:sz w:val="30"/>
        </w:rPr>
      </w:pPr>
      <w:bookmarkStart w:id="11" w:name="_Toc23276"/>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二</w:t>
      </w:r>
      <w:r>
        <w:rPr>
          <w:rFonts w:hint="default" w:ascii="Times New Roman" w:hAnsi="Times New Roman" w:eastAsia="方正小标宋_GBK" w:cs="Times New Roman"/>
          <w:sz w:val="30"/>
        </w:rPr>
        <w:t>）财政预决算领域基层政务公开标准目录</w:t>
      </w:r>
      <w:bookmarkEnd w:id="11"/>
    </w:p>
    <w:tbl>
      <w:tblPr>
        <w:tblStyle w:val="6"/>
        <w:tblW w:w="15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3106"/>
        <w:gridCol w:w="1760"/>
        <w:gridCol w:w="1356"/>
        <w:gridCol w:w="1301"/>
        <w:gridCol w:w="1840"/>
        <w:gridCol w:w="573"/>
        <w:gridCol w:w="627"/>
        <w:gridCol w:w="505"/>
        <w:gridCol w:w="598"/>
        <w:gridCol w:w="711"/>
        <w:gridCol w:w="691"/>
      </w:tblGrid>
      <w:tr w14:paraId="42BEE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55C2B10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14:paraId="19AC631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3106" w:type="dxa"/>
            <w:vMerge w:val="restart"/>
            <w:vAlign w:val="center"/>
          </w:tcPr>
          <w:p w14:paraId="418671A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1760" w:type="dxa"/>
            <w:vMerge w:val="restart"/>
            <w:vAlign w:val="center"/>
          </w:tcPr>
          <w:p w14:paraId="7920DAC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356" w:type="dxa"/>
            <w:vMerge w:val="restart"/>
            <w:vAlign w:val="center"/>
          </w:tcPr>
          <w:p w14:paraId="6E59B63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301" w:type="dxa"/>
            <w:vMerge w:val="restart"/>
            <w:vAlign w:val="center"/>
          </w:tcPr>
          <w:p w14:paraId="2337DCD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3D8F847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373673E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03" w:type="dxa"/>
            <w:gridSpan w:val="2"/>
            <w:vAlign w:val="center"/>
          </w:tcPr>
          <w:p w14:paraId="73A50F3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2" w:type="dxa"/>
            <w:gridSpan w:val="2"/>
            <w:vAlign w:val="center"/>
          </w:tcPr>
          <w:p w14:paraId="66C9D4B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2B782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5A6A3854">
            <w:pPr>
              <w:widowControl/>
              <w:jc w:val="center"/>
              <w:rPr>
                <w:rFonts w:hint="default" w:ascii="Times New Roman" w:hAnsi="Times New Roman" w:eastAsia="黑体" w:cs="Times New Roman"/>
                <w:kern w:val="0"/>
                <w:sz w:val="22"/>
              </w:rPr>
            </w:pPr>
          </w:p>
        </w:tc>
        <w:tc>
          <w:tcPr>
            <w:tcW w:w="540" w:type="dxa"/>
            <w:vAlign w:val="center"/>
          </w:tcPr>
          <w:p w14:paraId="04CD834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900" w:type="dxa"/>
            <w:vAlign w:val="center"/>
          </w:tcPr>
          <w:p w14:paraId="3B5A3A6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3106" w:type="dxa"/>
            <w:vMerge w:val="continue"/>
            <w:vAlign w:val="center"/>
          </w:tcPr>
          <w:p w14:paraId="6FFE504F">
            <w:pPr>
              <w:widowControl/>
              <w:jc w:val="center"/>
              <w:rPr>
                <w:rFonts w:hint="default" w:ascii="Times New Roman" w:hAnsi="Times New Roman" w:eastAsia="黑体" w:cs="Times New Roman"/>
                <w:kern w:val="0"/>
                <w:sz w:val="22"/>
              </w:rPr>
            </w:pPr>
          </w:p>
        </w:tc>
        <w:tc>
          <w:tcPr>
            <w:tcW w:w="1760" w:type="dxa"/>
            <w:vMerge w:val="continue"/>
            <w:vAlign w:val="center"/>
          </w:tcPr>
          <w:p w14:paraId="4D7800E8">
            <w:pPr>
              <w:widowControl/>
              <w:jc w:val="center"/>
              <w:rPr>
                <w:rFonts w:hint="default" w:ascii="Times New Roman" w:hAnsi="Times New Roman" w:eastAsia="黑体" w:cs="Times New Roman"/>
                <w:kern w:val="0"/>
                <w:sz w:val="22"/>
              </w:rPr>
            </w:pPr>
          </w:p>
        </w:tc>
        <w:tc>
          <w:tcPr>
            <w:tcW w:w="1356" w:type="dxa"/>
            <w:vMerge w:val="continue"/>
            <w:vAlign w:val="center"/>
          </w:tcPr>
          <w:p w14:paraId="38CF1E6B">
            <w:pPr>
              <w:widowControl/>
              <w:jc w:val="center"/>
              <w:rPr>
                <w:rFonts w:hint="default" w:ascii="Times New Roman" w:hAnsi="Times New Roman" w:eastAsia="黑体" w:cs="Times New Roman"/>
                <w:kern w:val="0"/>
                <w:sz w:val="22"/>
              </w:rPr>
            </w:pPr>
          </w:p>
        </w:tc>
        <w:tc>
          <w:tcPr>
            <w:tcW w:w="1301" w:type="dxa"/>
            <w:vMerge w:val="continue"/>
            <w:vAlign w:val="center"/>
          </w:tcPr>
          <w:p w14:paraId="0BDD2BB8">
            <w:pPr>
              <w:widowControl/>
              <w:jc w:val="center"/>
              <w:rPr>
                <w:rFonts w:hint="default" w:ascii="Times New Roman" w:hAnsi="Times New Roman" w:eastAsia="黑体" w:cs="Times New Roman"/>
                <w:kern w:val="0"/>
                <w:sz w:val="22"/>
              </w:rPr>
            </w:pPr>
          </w:p>
        </w:tc>
        <w:tc>
          <w:tcPr>
            <w:tcW w:w="1840" w:type="dxa"/>
            <w:vMerge w:val="continue"/>
            <w:vAlign w:val="center"/>
          </w:tcPr>
          <w:p w14:paraId="37678AA0">
            <w:pPr>
              <w:widowControl/>
              <w:jc w:val="center"/>
              <w:rPr>
                <w:rFonts w:hint="default" w:ascii="Times New Roman" w:hAnsi="Times New Roman" w:eastAsia="黑体" w:cs="Times New Roman"/>
                <w:kern w:val="0"/>
                <w:sz w:val="22"/>
              </w:rPr>
            </w:pPr>
          </w:p>
        </w:tc>
        <w:tc>
          <w:tcPr>
            <w:tcW w:w="573" w:type="dxa"/>
            <w:vAlign w:val="center"/>
          </w:tcPr>
          <w:p w14:paraId="1F8D0CE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2DD5A92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5135D7D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8" w:type="dxa"/>
            <w:vAlign w:val="center"/>
          </w:tcPr>
          <w:p w14:paraId="212D8F7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1" w:type="dxa"/>
            <w:vAlign w:val="center"/>
          </w:tcPr>
          <w:p w14:paraId="6559B3E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3B105D7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26ACF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0" w:type="dxa"/>
            <w:noWrap/>
            <w:vAlign w:val="center"/>
          </w:tcPr>
          <w:p w14:paraId="341F64D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540" w:type="dxa"/>
            <w:vAlign w:val="center"/>
          </w:tcPr>
          <w:p w14:paraId="3DAC3EC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财政预决算</w:t>
            </w:r>
          </w:p>
        </w:tc>
        <w:tc>
          <w:tcPr>
            <w:tcW w:w="900" w:type="dxa"/>
            <w:noWrap/>
            <w:vAlign w:val="center"/>
          </w:tcPr>
          <w:p w14:paraId="3FCE2CB1">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部门预算</w:t>
            </w:r>
          </w:p>
        </w:tc>
        <w:tc>
          <w:tcPr>
            <w:tcW w:w="3106" w:type="dxa"/>
            <w:vAlign w:val="center"/>
          </w:tcPr>
          <w:p w14:paraId="04D38F65">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收支总体情况表：①部门收支总体情况 表。②部门收入总体情况表。③部门支出总体情况表。</w:t>
            </w:r>
          </w:p>
          <w:p w14:paraId="487CF907">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财政拨款收支情况表：①财政拨款收支情况表。②一般公共预算支出情况表。③一般公共预算基本支出情况表。④一般公共预算“三公”经费支出情况 表。⑤政府性基金预算支出情况表。</w:t>
            </w:r>
          </w:p>
          <w:p w14:paraId="5FEE1B09">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项目绩效情况表①预算项目绩效目标表②整体支出绩效目标表。</w:t>
            </w:r>
          </w:p>
          <w:p w14:paraId="57276555">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一般公共预算支出情况表公开到功能分类项级科目。一般公共预算基本支出表公开到经济分类款级科目。一般公共预算“三公”经费支出表按“因公出国（境）费”“公务用车购置及运行费”“公务接待费”公开，其中,“公务用车购置及运行费”应当细化到“公务用车购置费”“公务用车运行费”两个项目，并对增减变化情况进行说明。</w:t>
            </w:r>
          </w:p>
          <w:p w14:paraId="57A17716">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本部门职责、机构设置情况、预算收支增减变化、机关运行经费安排以及政府 采购（主要包括部门政府采购预算总金额和货物、工程、服务采购的预算金额）等情况的说明，并对专业性较强的名词 进行解释。结合工作进展情况，逐步公开国有资产占用、重点项目预算的绩效目标等情况。</w:t>
            </w:r>
          </w:p>
        </w:tc>
        <w:tc>
          <w:tcPr>
            <w:tcW w:w="1760" w:type="dxa"/>
            <w:vAlign w:val="center"/>
          </w:tcPr>
          <w:p w14:paraId="5D6709F5">
            <w:pPr>
              <w:widowControl/>
              <w:jc w:val="left"/>
              <w:rPr>
                <w:rFonts w:hint="default" w:ascii="Times New Roman" w:hAnsi="Times New Roman" w:eastAsia="仿宋_GB2312" w:cs="Times New Roman"/>
                <w:sz w:val="18"/>
                <w:szCs w:val="18"/>
              </w:rPr>
            </w:pPr>
            <w:r>
              <w:rPr>
                <w:rFonts w:hint="eastAsia" w:ascii="Times New Roman" w:hAnsi="Times New Roman" w:eastAsia="仿宋_GB2312" w:cs="Times New Roman"/>
                <w:kern w:val="0"/>
                <w:sz w:val="18"/>
                <w:szCs w:val="18"/>
                <w:lang w:eastAsia="zh-CN"/>
              </w:rPr>
              <w:t>《中华人民共和国预算法》</w:t>
            </w:r>
            <w:r>
              <w:rPr>
                <w:rFonts w:hint="default" w:ascii="Times New Roman" w:hAnsi="Times New Roman" w:eastAsia="仿宋_GB2312" w:cs="Times New Roman"/>
                <w:kern w:val="0"/>
                <w:sz w:val="18"/>
                <w:szCs w:val="18"/>
              </w:rPr>
              <w:t>、</w:t>
            </w:r>
            <w:r>
              <w:rPr>
                <w:rFonts w:hint="eastAsia" w:ascii="Times New Roman" w:hAnsi="Times New Roman" w:eastAsia="仿宋_GB2312" w:cs="Times New Roman"/>
                <w:kern w:val="0"/>
                <w:sz w:val="18"/>
                <w:szCs w:val="18"/>
                <w:lang w:eastAsia="zh-CN"/>
              </w:rPr>
              <w:t>《中华人民共和国政府信息公开条例》</w:t>
            </w:r>
            <w:r>
              <w:rPr>
                <w:rFonts w:hint="default" w:ascii="Times New Roman" w:hAnsi="Times New Roman" w:eastAsia="仿宋_GB2312" w:cs="Times New Roman"/>
                <w:kern w:val="0"/>
                <w:sz w:val="18"/>
                <w:szCs w:val="18"/>
              </w:rPr>
              <w:t>、《财政部关于印发&lt;</w:t>
            </w:r>
            <w:r>
              <w:rPr>
                <w:rFonts w:hint="eastAsia" w:ascii="Times New Roman" w:hAnsi="Times New Roman" w:eastAsia="仿宋_GB2312" w:cs="Times New Roman"/>
                <w:kern w:val="0"/>
                <w:sz w:val="18"/>
                <w:szCs w:val="18"/>
                <w:lang w:eastAsia="zh-CN"/>
              </w:rPr>
              <w:t>（</w:t>
            </w:r>
            <w:r>
              <w:rPr>
                <w:rFonts w:hint="default" w:ascii="Times New Roman" w:hAnsi="Times New Roman" w:eastAsia="仿宋_GB2312" w:cs="Times New Roman"/>
                <w:kern w:val="0"/>
                <w:sz w:val="18"/>
                <w:szCs w:val="18"/>
              </w:rPr>
              <w:t>地方预</w:t>
            </w:r>
            <w:r>
              <w:rPr>
                <w:rFonts w:hint="eastAsia" w:ascii="Times New Roman" w:hAnsi="Times New Roman" w:eastAsia="仿宋_GB2312" w:cs="Times New Roman"/>
                <w:kern w:val="0"/>
                <w:sz w:val="18"/>
                <w:szCs w:val="18"/>
                <w:lang w:eastAsia="zh-CN"/>
              </w:rPr>
              <w:t>）</w:t>
            </w:r>
            <w:r>
              <w:rPr>
                <w:rFonts w:hint="default" w:ascii="Times New Roman" w:hAnsi="Times New Roman" w:eastAsia="仿宋_GB2312" w:cs="Times New Roman"/>
                <w:kern w:val="0"/>
                <w:sz w:val="18"/>
                <w:szCs w:val="18"/>
              </w:rPr>
              <w:t>决算公开操作规程的通知&gt;》等法律法规和文件规定</w:t>
            </w:r>
          </w:p>
        </w:tc>
        <w:tc>
          <w:tcPr>
            <w:tcW w:w="1356" w:type="dxa"/>
            <w:vAlign w:val="center"/>
          </w:tcPr>
          <w:p w14:paraId="4042BF73">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本级政府财政部门批复后20日内</w:t>
            </w:r>
          </w:p>
        </w:tc>
        <w:tc>
          <w:tcPr>
            <w:tcW w:w="1301" w:type="dxa"/>
            <w:vAlign w:val="center"/>
          </w:tcPr>
          <w:p w14:paraId="3586E81A">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14:paraId="14EFD9D1">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0BACEDA7">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noWrap/>
            <w:vAlign w:val="center"/>
          </w:tcPr>
          <w:p w14:paraId="34F498D9">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67742D52">
            <w:pPr>
              <w:jc w:val="center"/>
              <w:rPr>
                <w:rFonts w:hint="default" w:ascii="Times New Roman" w:hAnsi="Times New Roman" w:eastAsia="仿宋_GB2312" w:cs="Times New Roman"/>
                <w:sz w:val="18"/>
                <w:szCs w:val="18"/>
              </w:rPr>
            </w:pPr>
          </w:p>
        </w:tc>
        <w:tc>
          <w:tcPr>
            <w:tcW w:w="505" w:type="dxa"/>
            <w:noWrap/>
            <w:vAlign w:val="center"/>
          </w:tcPr>
          <w:p w14:paraId="508EAA4F">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noWrap/>
            <w:vAlign w:val="center"/>
          </w:tcPr>
          <w:p w14:paraId="4517C06B">
            <w:pPr>
              <w:jc w:val="center"/>
              <w:rPr>
                <w:rFonts w:hint="default" w:ascii="Times New Roman" w:hAnsi="Times New Roman" w:eastAsia="仿宋_GB2312" w:cs="Times New Roman"/>
                <w:sz w:val="18"/>
                <w:szCs w:val="18"/>
              </w:rPr>
            </w:pPr>
          </w:p>
        </w:tc>
        <w:tc>
          <w:tcPr>
            <w:tcW w:w="711" w:type="dxa"/>
            <w:noWrap/>
            <w:vAlign w:val="center"/>
          </w:tcPr>
          <w:p w14:paraId="64F2FE09">
            <w:pPr>
              <w:tabs>
                <w:tab w:val="left" w:pos="201"/>
              </w:tabs>
              <w:jc w:val="left"/>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77497B6C">
            <w:pPr>
              <w:jc w:val="center"/>
              <w:rPr>
                <w:rFonts w:hint="default" w:ascii="Times New Roman" w:hAnsi="Times New Roman" w:eastAsia="仿宋_GB2312" w:cs="Times New Roman"/>
                <w:sz w:val="18"/>
                <w:szCs w:val="18"/>
              </w:rPr>
            </w:pPr>
          </w:p>
        </w:tc>
      </w:tr>
      <w:tr w14:paraId="08424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540" w:type="dxa"/>
            <w:noWrap/>
            <w:vAlign w:val="center"/>
          </w:tcPr>
          <w:p w14:paraId="4263F21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540" w:type="dxa"/>
            <w:noWrap/>
            <w:vAlign w:val="center"/>
          </w:tcPr>
          <w:p w14:paraId="57D4EBF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财政预决算</w:t>
            </w:r>
          </w:p>
        </w:tc>
        <w:tc>
          <w:tcPr>
            <w:tcW w:w="900" w:type="dxa"/>
            <w:vAlign w:val="center"/>
          </w:tcPr>
          <w:p w14:paraId="109DA98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部门决算</w:t>
            </w:r>
          </w:p>
        </w:tc>
        <w:tc>
          <w:tcPr>
            <w:tcW w:w="3106" w:type="dxa"/>
            <w:vAlign w:val="center"/>
          </w:tcPr>
          <w:p w14:paraId="6E52A6D4">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收支总体情况表：①部门收支总体情况 表。②部门收入总体情况表。③部门支 出总体情况表。</w:t>
            </w:r>
          </w:p>
          <w:p w14:paraId="77B74E8B">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财政拨款收支情况表：①财政拨款收支 总体情况表。②一般公共预算支出情况 表。③一般公共预算基本支出情况表。 ④一般公共预算“三公”经费支出情况 表。⑤政府性基金预算支出情况表。</w:t>
            </w:r>
          </w:p>
          <w:p w14:paraId="346AD46F">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一般公共预算支出情况表公开到功能 分类项级科目。一般公共预算基本支出 表公开到经济分类款级科目。</w:t>
            </w:r>
          </w:p>
          <w:p w14:paraId="1FA7B923">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一般公共预算“三公”经费支出表按“因 公出国（境）费”“公务用车购置及运 行费”“公务接待费”公开，其中，“公 务用车购置及运行费”应当细化到“公 务用车购置费”“公务用车运行费”两 个项目，并对增减变化情况（与预算对 比）进行说明。</w:t>
            </w:r>
          </w:p>
          <w:p w14:paraId="6B6C86B7">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本部门职责、机构设置情况、决算收支 增减变化、机关运行经费安排以及政府 采购（主要包括部门政府采购支出总金 额，货物、工程、服务的采购金额，授予中小企业的合同金额及占政府采购支出总金额的比重）等情况的说明，并 对专业性较强的名词进行解释。结合工 作进展情况，逐步公开国有资产占用、绩效评价结果等情况</w:t>
            </w:r>
          </w:p>
        </w:tc>
        <w:tc>
          <w:tcPr>
            <w:tcW w:w="1760" w:type="dxa"/>
            <w:vAlign w:val="center"/>
          </w:tcPr>
          <w:p w14:paraId="7F4575DB">
            <w:pPr>
              <w:widowControl/>
              <w:jc w:val="left"/>
              <w:rPr>
                <w:rFonts w:hint="default" w:ascii="Times New Roman" w:hAnsi="Times New Roman" w:eastAsia="仿宋_GB2312" w:cs="Times New Roman"/>
                <w:sz w:val="18"/>
                <w:szCs w:val="18"/>
              </w:rPr>
            </w:pPr>
            <w:r>
              <w:rPr>
                <w:rFonts w:hint="eastAsia" w:ascii="Times New Roman" w:hAnsi="Times New Roman" w:eastAsia="仿宋_GB2312" w:cs="Times New Roman"/>
                <w:kern w:val="0"/>
                <w:sz w:val="18"/>
                <w:szCs w:val="18"/>
                <w:lang w:eastAsia="zh-CN"/>
              </w:rPr>
              <w:t>《中华人民共和国预算法》</w:t>
            </w:r>
            <w:r>
              <w:rPr>
                <w:rFonts w:hint="default" w:ascii="Times New Roman" w:hAnsi="Times New Roman" w:eastAsia="仿宋_GB2312" w:cs="Times New Roman"/>
                <w:kern w:val="0"/>
                <w:sz w:val="18"/>
                <w:szCs w:val="18"/>
              </w:rPr>
              <w:t>、</w:t>
            </w:r>
            <w:r>
              <w:rPr>
                <w:rFonts w:hint="eastAsia" w:ascii="Times New Roman" w:hAnsi="Times New Roman" w:eastAsia="仿宋_GB2312" w:cs="Times New Roman"/>
                <w:kern w:val="0"/>
                <w:sz w:val="18"/>
                <w:szCs w:val="18"/>
                <w:lang w:eastAsia="zh-CN"/>
              </w:rPr>
              <w:t>《中华人民共和国政府信息公开条例》</w:t>
            </w:r>
            <w:r>
              <w:rPr>
                <w:rFonts w:hint="default" w:ascii="Times New Roman" w:hAnsi="Times New Roman" w:eastAsia="仿宋_GB2312" w:cs="Times New Roman"/>
                <w:kern w:val="0"/>
                <w:sz w:val="18"/>
                <w:szCs w:val="18"/>
              </w:rPr>
              <w:t>、《财政部关于印发&lt;</w:t>
            </w:r>
            <w:r>
              <w:rPr>
                <w:rFonts w:hint="eastAsia" w:ascii="Times New Roman" w:hAnsi="Times New Roman" w:eastAsia="仿宋_GB2312" w:cs="Times New Roman"/>
                <w:kern w:val="0"/>
                <w:sz w:val="18"/>
                <w:szCs w:val="18"/>
                <w:lang w:eastAsia="zh-CN"/>
              </w:rPr>
              <w:t>（</w:t>
            </w:r>
            <w:r>
              <w:rPr>
                <w:rFonts w:hint="default" w:ascii="Times New Roman" w:hAnsi="Times New Roman" w:eastAsia="仿宋_GB2312" w:cs="Times New Roman"/>
                <w:kern w:val="0"/>
                <w:sz w:val="18"/>
                <w:szCs w:val="18"/>
              </w:rPr>
              <w:t>地方预</w:t>
            </w:r>
            <w:r>
              <w:rPr>
                <w:rFonts w:hint="eastAsia" w:ascii="Times New Roman" w:hAnsi="Times New Roman" w:eastAsia="仿宋_GB2312" w:cs="Times New Roman"/>
                <w:kern w:val="0"/>
                <w:sz w:val="18"/>
                <w:szCs w:val="18"/>
                <w:lang w:eastAsia="zh-CN"/>
              </w:rPr>
              <w:t>）</w:t>
            </w:r>
            <w:r>
              <w:rPr>
                <w:rFonts w:hint="default" w:ascii="Times New Roman" w:hAnsi="Times New Roman" w:eastAsia="仿宋_GB2312" w:cs="Times New Roman"/>
                <w:kern w:val="0"/>
                <w:sz w:val="18"/>
                <w:szCs w:val="18"/>
              </w:rPr>
              <w:t>决算公开操作规程的通知&gt;》等法律法规和文件规定</w:t>
            </w:r>
          </w:p>
        </w:tc>
        <w:tc>
          <w:tcPr>
            <w:tcW w:w="1356" w:type="dxa"/>
            <w:vAlign w:val="center"/>
          </w:tcPr>
          <w:p w14:paraId="520ED64A">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本级政府财政部 门批复后20日内</w:t>
            </w:r>
          </w:p>
        </w:tc>
        <w:tc>
          <w:tcPr>
            <w:tcW w:w="1301" w:type="dxa"/>
            <w:vAlign w:val="center"/>
          </w:tcPr>
          <w:p w14:paraId="55ABDE57">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14:paraId="0B87CB03">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08F23AAB">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5ADF0848">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4DBB4665">
            <w:pPr>
              <w:jc w:val="center"/>
              <w:rPr>
                <w:rFonts w:hint="default" w:ascii="Times New Roman" w:hAnsi="Times New Roman" w:eastAsia="仿宋_GB2312" w:cs="Times New Roman"/>
                <w:sz w:val="18"/>
                <w:szCs w:val="18"/>
              </w:rPr>
            </w:pPr>
          </w:p>
        </w:tc>
        <w:tc>
          <w:tcPr>
            <w:tcW w:w="505" w:type="dxa"/>
            <w:vAlign w:val="center"/>
          </w:tcPr>
          <w:p w14:paraId="22D019F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vAlign w:val="center"/>
          </w:tcPr>
          <w:p w14:paraId="1A4DCF87">
            <w:pPr>
              <w:jc w:val="center"/>
              <w:rPr>
                <w:rFonts w:hint="default" w:ascii="Times New Roman" w:hAnsi="Times New Roman" w:eastAsia="仿宋_GB2312" w:cs="Times New Roman"/>
                <w:sz w:val="18"/>
                <w:szCs w:val="18"/>
              </w:rPr>
            </w:pPr>
          </w:p>
        </w:tc>
        <w:tc>
          <w:tcPr>
            <w:tcW w:w="711" w:type="dxa"/>
            <w:vAlign w:val="center"/>
          </w:tcPr>
          <w:p w14:paraId="7D867C37">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14:paraId="17F18A8E">
            <w:pPr>
              <w:jc w:val="center"/>
              <w:rPr>
                <w:rFonts w:hint="default" w:ascii="Times New Roman" w:hAnsi="Times New Roman" w:eastAsia="仿宋_GB2312" w:cs="Times New Roman"/>
                <w:sz w:val="18"/>
                <w:szCs w:val="18"/>
              </w:rPr>
            </w:pPr>
          </w:p>
        </w:tc>
      </w:tr>
    </w:tbl>
    <w:p w14:paraId="6137EFCC">
      <w:pPr>
        <w:rPr>
          <w:rFonts w:hint="default" w:ascii="Times New Roman" w:hAnsi="Times New Roman" w:eastAsia="方正小标宋_GBK" w:cs="Times New Roman"/>
          <w:b/>
          <w:bCs/>
          <w:sz w:val="30"/>
        </w:rPr>
      </w:pPr>
    </w:p>
    <w:p w14:paraId="7AFF3975">
      <w:pPr>
        <w:pStyle w:val="2"/>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12" w:name="_Toc22313"/>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三</w:t>
      </w:r>
      <w:r>
        <w:rPr>
          <w:rFonts w:hint="default" w:ascii="Times New Roman" w:hAnsi="Times New Roman" w:eastAsia="方正小标宋_GBK" w:cs="Times New Roman"/>
          <w:sz w:val="30"/>
        </w:rPr>
        <w:t>）生态环境领域基层政务公开标准目录</w:t>
      </w:r>
      <w:bookmarkEnd w:id="12"/>
    </w:p>
    <w:tbl>
      <w:tblPr>
        <w:tblStyle w:val="6"/>
        <w:tblW w:w="1532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663"/>
        <w:gridCol w:w="967"/>
        <w:gridCol w:w="2018"/>
        <w:gridCol w:w="2520"/>
        <w:gridCol w:w="1620"/>
        <w:gridCol w:w="1506"/>
        <w:gridCol w:w="1809"/>
        <w:gridCol w:w="573"/>
        <w:gridCol w:w="627"/>
        <w:gridCol w:w="505"/>
        <w:gridCol w:w="598"/>
        <w:gridCol w:w="711"/>
        <w:gridCol w:w="691"/>
      </w:tblGrid>
      <w:tr w14:paraId="5FC5E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restart"/>
            <w:vAlign w:val="center"/>
          </w:tcPr>
          <w:p w14:paraId="39FDDDE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630" w:type="dxa"/>
            <w:gridSpan w:val="2"/>
            <w:vAlign w:val="center"/>
          </w:tcPr>
          <w:p w14:paraId="665230A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018" w:type="dxa"/>
            <w:vMerge w:val="restart"/>
            <w:vAlign w:val="center"/>
          </w:tcPr>
          <w:p w14:paraId="7D14D0A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6CF0F34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78DDC5F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506" w:type="dxa"/>
            <w:vMerge w:val="restart"/>
            <w:vAlign w:val="center"/>
          </w:tcPr>
          <w:p w14:paraId="1F4B087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09" w:type="dxa"/>
            <w:vMerge w:val="restart"/>
            <w:vAlign w:val="center"/>
          </w:tcPr>
          <w:p w14:paraId="2037D4D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7FE07B3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03" w:type="dxa"/>
            <w:gridSpan w:val="2"/>
            <w:vAlign w:val="center"/>
          </w:tcPr>
          <w:p w14:paraId="22AE628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2" w:type="dxa"/>
            <w:gridSpan w:val="2"/>
            <w:vAlign w:val="center"/>
          </w:tcPr>
          <w:p w14:paraId="318B28A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102E5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continue"/>
            <w:vAlign w:val="center"/>
          </w:tcPr>
          <w:p w14:paraId="2D3877B8">
            <w:pPr>
              <w:widowControl/>
              <w:jc w:val="center"/>
              <w:rPr>
                <w:rFonts w:hint="default" w:ascii="Times New Roman" w:hAnsi="Times New Roman" w:eastAsia="黑体" w:cs="Times New Roman"/>
                <w:kern w:val="0"/>
                <w:sz w:val="22"/>
              </w:rPr>
            </w:pPr>
          </w:p>
        </w:tc>
        <w:tc>
          <w:tcPr>
            <w:tcW w:w="663" w:type="dxa"/>
            <w:vAlign w:val="center"/>
          </w:tcPr>
          <w:p w14:paraId="5F15A6F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967" w:type="dxa"/>
            <w:vAlign w:val="center"/>
          </w:tcPr>
          <w:p w14:paraId="3A7BDA0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018" w:type="dxa"/>
            <w:vMerge w:val="continue"/>
            <w:vAlign w:val="center"/>
          </w:tcPr>
          <w:p w14:paraId="7E3CA7BE">
            <w:pPr>
              <w:widowControl/>
              <w:jc w:val="center"/>
              <w:rPr>
                <w:rFonts w:hint="default" w:ascii="Times New Roman" w:hAnsi="Times New Roman" w:eastAsia="黑体" w:cs="Times New Roman"/>
                <w:kern w:val="0"/>
                <w:sz w:val="22"/>
              </w:rPr>
            </w:pPr>
          </w:p>
        </w:tc>
        <w:tc>
          <w:tcPr>
            <w:tcW w:w="2520" w:type="dxa"/>
            <w:vMerge w:val="continue"/>
            <w:vAlign w:val="center"/>
          </w:tcPr>
          <w:p w14:paraId="58FEEAB3">
            <w:pPr>
              <w:widowControl/>
              <w:jc w:val="center"/>
              <w:rPr>
                <w:rFonts w:hint="default" w:ascii="Times New Roman" w:hAnsi="Times New Roman" w:eastAsia="黑体" w:cs="Times New Roman"/>
                <w:kern w:val="0"/>
                <w:sz w:val="22"/>
              </w:rPr>
            </w:pPr>
          </w:p>
        </w:tc>
        <w:tc>
          <w:tcPr>
            <w:tcW w:w="1620" w:type="dxa"/>
            <w:vMerge w:val="continue"/>
            <w:vAlign w:val="center"/>
          </w:tcPr>
          <w:p w14:paraId="789632FA">
            <w:pPr>
              <w:widowControl/>
              <w:jc w:val="center"/>
              <w:rPr>
                <w:rFonts w:hint="default" w:ascii="Times New Roman" w:hAnsi="Times New Roman" w:eastAsia="黑体" w:cs="Times New Roman"/>
                <w:kern w:val="0"/>
                <w:sz w:val="22"/>
              </w:rPr>
            </w:pPr>
          </w:p>
        </w:tc>
        <w:tc>
          <w:tcPr>
            <w:tcW w:w="1506" w:type="dxa"/>
            <w:vMerge w:val="continue"/>
            <w:vAlign w:val="center"/>
          </w:tcPr>
          <w:p w14:paraId="063C35CB">
            <w:pPr>
              <w:widowControl/>
              <w:jc w:val="center"/>
              <w:rPr>
                <w:rFonts w:hint="default" w:ascii="Times New Roman" w:hAnsi="Times New Roman" w:eastAsia="黑体" w:cs="Times New Roman"/>
                <w:kern w:val="0"/>
                <w:sz w:val="22"/>
              </w:rPr>
            </w:pPr>
          </w:p>
        </w:tc>
        <w:tc>
          <w:tcPr>
            <w:tcW w:w="1809" w:type="dxa"/>
            <w:vMerge w:val="continue"/>
            <w:vAlign w:val="center"/>
          </w:tcPr>
          <w:p w14:paraId="3D5AB20D">
            <w:pPr>
              <w:widowControl/>
              <w:jc w:val="center"/>
              <w:rPr>
                <w:rFonts w:hint="default" w:ascii="Times New Roman" w:hAnsi="Times New Roman" w:eastAsia="黑体" w:cs="Times New Roman"/>
                <w:kern w:val="0"/>
                <w:sz w:val="22"/>
              </w:rPr>
            </w:pPr>
          </w:p>
        </w:tc>
        <w:tc>
          <w:tcPr>
            <w:tcW w:w="573" w:type="dxa"/>
            <w:vAlign w:val="center"/>
          </w:tcPr>
          <w:p w14:paraId="3ECAC25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1686A24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31080EF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8" w:type="dxa"/>
            <w:vAlign w:val="center"/>
          </w:tcPr>
          <w:p w14:paraId="1AB5680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1" w:type="dxa"/>
            <w:vAlign w:val="center"/>
          </w:tcPr>
          <w:p w14:paraId="002470A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462ACD6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474A2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2" w:type="dxa"/>
            <w:noWrap/>
            <w:vAlign w:val="center"/>
          </w:tcPr>
          <w:p w14:paraId="19E808C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663" w:type="dxa"/>
            <w:vMerge w:val="restart"/>
            <w:vAlign w:val="center"/>
          </w:tcPr>
          <w:p w14:paraId="2FAFC06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公共服务事项</w:t>
            </w:r>
          </w:p>
        </w:tc>
        <w:tc>
          <w:tcPr>
            <w:tcW w:w="967" w:type="dxa"/>
            <w:noWrap/>
            <w:vAlign w:val="center"/>
          </w:tcPr>
          <w:p w14:paraId="0CD15A6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生态环境保护政策与业务咨询</w:t>
            </w:r>
          </w:p>
        </w:tc>
        <w:tc>
          <w:tcPr>
            <w:tcW w:w="2018" w:type="dxa"/>
            <w:vAlign w:val="center"/>
          </w:tcPr>
          <w:p w14:paraId="5EAB6F1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生态环境保护政策与业务咨业务询答复函</w:t>
            </w:r>
          </w:p>
        </w:tc>
        <w:tc>
          <w:tcPr>
            <w:tcW w:w="2520" w:type="dxa"/>
            <w:vMerge w:val="restart"/>
            <w:vAlign w:val="center"/>
          </w:tcPr>
          <w:p w14:paraId="71A399B9">
            <w:pPr>
              <w:rPr>
                <w:rFonts w:hint="eastAsia"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《环境保护法》、</w:t>
            </w:r>
            <w:r>
              <w:rPr>
                <w:rFonts w:hint="eastAsia" w:ascii="Times New Roman" w:hAnsi="Times New Roman" w:eastAsia="仿宋_GB2312" w:cs="Times New Roman"/>
                <w:sz w:val="18"/>
                <w:szCs w:val="18"/>
                <w:lang w:eastAsia="zh-CN"/>
              </w:rPr>
              <w:t>《中华人民共和国政府信息公开条例》</w:t>
            </w:r>
          </w:p>
        </w:tc>
        <w:tc>
          <w:tcPr>
            <w:tcW w:w="1620" w:type="dxa"/>
            <w:vMerge w:val="restart"/>
            <w:vAlign w:val="center"/>
          </w:tcPr>
          <w:p w14:paraId="3EF7FE7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Merge w:val="restart"/>
            <w:vAlign w:val="center"/>
          </w:tcPr>
          <w:p w14:paraId="79898E07">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09" w:type="dxa"/>
            <w:vMerge w:val="restart"/>
            <w:vAlign w:val="center"/>
          </w:tcPr>
          <w:p w14:paraId="78EF651D">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04747066">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noWrap/>
            <w:vAlign w:val="center"/>
          </w:tcPr>
          <w:p w14:paraId="73A69AF6">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4DB95735">
            <w:pPr>
              <w:jc w:val="center"/>
              <w:rPr>
                <w:rFonts w:hint="default" w:ascii="Times New Roman" w:hAnsi="Times New Roman" w:eastAsia="仿宋_GB2312" w:cs="Times New Roman"/>
                <w:sz w:val="18"/>
                <w:szCs w:val="18"/>
              </w:rPr>
            </w:pPr>
          </w:p>
        </w:tc>
        <w:tc>
          <w:tcPr>
            <w:tcW w:w="505" w:type="dxa"/>
            <w:noWrap/>
            <w:vAlign w:val="center"/>
          </w:tcPr>
          <w:p w14:paraId="59055065">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noWrap/>
            <w:vAlign w:val="center"/>
          </w:tcPr>
          <w:p w14:paraId="023C0927">
            <w:pPr>
              <w:jc w:val="center"/>
              <w:rPr>
                <w:rFonts w:hint="default" w:ascii="Times New Roman" w:hAnsi="Times New Roman" w:eastAsia="仿宋_GB2312" w:cs="Times New Roman"/>
                <w:sz w:val="18"/>
                <w:szCs w:val="18"/>
              </w:rPr>
            </w:pPr>
          </w:p>
        </w:tc>
        <w:tc>
          <w:tcPr>
            <w:tcW w:w="711" w:type="dxa"/>
            <w:noWrap/>
            <w:vAlign w:val="center"/>
          </w:tcPr>
          <w:p w14:paraId="4C0E6B5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5222219A">
            <w:pPr>
              <w:jc w:val="center"/>
              <w:rPr>
                <w:rFonts w:hint="default" w:ascii="Times New Roman" w:hAnsi="Times New Roman" w:eastAsia="仿宋_GB2312" w:cs="Times New Roman"/>
                <w:sz w:val="18"/>
                <w:szCs w:val="18"/>
              </w:rPr>
            </w:pPr>
          </w:p>
        </w:tc>
      </w:tr>
      <w:tr w14:paraId="4FA2F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12" w:type="dxa"/>
            <w:noWrap/>
            <w:vAlign w:val="center"/>
          </w:tcPr>
          <w:p w14:paraId="1D7624D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663" w:type="dxa"/>
            <w:vMerge w:val="continue"/>
            <w:noWrap/>
            <w:vAlign w:val="center"/>
          </w:tcPr>
          <w:p w14:paraId="542E8353">
            <w:pPr>
              <w:jc w:val="center"/>
              <w:rPr>
                <w:rFonts w:hint="default" w:ascii="Times New Roman" w:hAnsi="Times New Roman" w:eastAsia="仿宋_GB2312" w:cs="Times New Roman"/>
                <w:sz w:val="18"/>
                <w:szCs w:val="18"/>
              </w:rPr>
            </w:pPr>
          </w:p>
        </w:tc>
        <w:tc>
          <w:tcPr>
            <w:tcW w:w="967" w:type="dxa"/>
            <w:vAlign w:val="center"/>
          </w:tcPr>
          <w:p w14:paraId="7DB210B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生态环境主题活动组织情况</w:t>
            </w:r>
          </w:p>
        </w:tc>
        <w:tc>
          <w:tcPr>
            <w:tcW w:w="2018" w:type="dxa"/>
            <w:vAlign w:val="center"/>
          </w:tcPr>
          <w:p w14:paraId="1FFB974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环保公众开放活动通知、活动开展情况；参观环境宣传教育基地活动开展情况；在公共场所开展环境保护宣传教育活动通知、活动开展情况；六五环境日、全国低碳日等主题宣传活动通知、活动开展情况；开展生态、环保类教育培训活动通知、活动开展情况</w:t>
            </w:r>
          </w:p>
        </w:tc>
        <w:tc>
          <w:tcPr>
            <w:tcW w:w="2520" w:type="dxa"/>
            <w:vMerge w:val="continue"/>
            <w:vAlign w:val="center"/>
          </w:tcPr>
          <w:p w14:paraId="5D83599E">
            <w:pPr>
              <w:rPr>
                <w:rFonts w:hint="default" w:ascii="Times New Roman" w:hAnsi="Times New Roman" w:eastAsia="仿宋_GB2312" w:cs="Times New Roman"/>
                <w:sz w:val="18"/>
                <w:szCs w:val="18"/>
              </w:rPr>
            </w:pPr>
          </w:p>
        </w:tc>
        <w:tc>
          <w:tcPr>
            <w:tcW w:w="1620" w:type="dxa"/>
            <w:vMerge w:val="continue"/>
            <w:vAlign w:val="center"/>
          </w:tcPr>
          <w:p w14:paraId="0C146B5D">
            <w:pPr>
              <w:rPr>
                <w:rFonts w:hint="default" w:ascii="Times New Roman" w:hAnsi="Times New Roman" w:eastAsia="仿宋_GB2312" w:cs="Times New Roman"/>
                <w:sz w:val="18"/>
                <w:szCs w:val="18"/>
              </w:rPr>
            </w:pPr>
          </w:p>
        </w:tc>
        <w:tc>
          <w:tcPr>
            <w:tcW w:w="1506" w:type="dxa"/>
            <w:vMerge w:val="continue"/>
            <w:vAlign w:val="center"/>
          </w:tcPr>
          <w:p w14:paraId="3D9E965D">
            <w:pPr>
              <w:jc w:val="center"/>
              <w:rPr>
                <w:rFonts w:hint="default" w:ascii="Times New Roman" w:hAnsi="Times New Roman" w:eastAsia="仿宋_GB2312" w:cs="Times New Roman"/>
                <w:sz w:val="18"/>
                <w:szCs w:val="18"/>
              </w:rPr>
            </w:pPr>
          </w:p>
        </w:tc>
        <w:tc>
          <w:tcPr>
            <w:tcW w:w="1809" w:type="dxa"/>
            <w:vMerge w:val="continue"/>
            <w:vAlign w:val="center"/>
          </w:tcPr>
          <w:p w14:paraId="7385F2D9">
            <w:pPr>
              <w:jc w:val="left"/>
              <w:rPr>
                <w:rFonts w:hint="default" w:ascii="Times New Roman" w:hAnsi="Times New Roman" w:eastAsia="仿宋_GB2312" w:cs="Times New Roman"/>
                <w:sz w:val="18"/>
                <w:szCs w:val="18"/>
              </w:rPr>
            </w:pPr>
          </w:p>
        </w:tc>
        <w:tc>
          <w:tcPr>
            <w:tcW w:w="573" w:type="dxa"/>
            <w:vAlign w:val="center"/>
          </w:tcPr>
          <w:p w14:paraId="6B808B6C">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334F9293">
            <w:pPr>
              <w:jc w:val="center"/>
              <w:rPr>
                <w:rFonts w:hint="default" w:ascii="Times New Roman" w:hAnsi="Times New Roman" w:eastAsia="仿宋_GB2312" w:cs="Times New Roman"/>
                <w:sz w:val="18"/>
                <w:szCs w:val="18"/>
              </w:rPr>
            </w:pPr>
          </w:p>
        </w:tc>
        <w:tc>
          <w:tcPr>
            <w:tcW w:w="505" w:type="dxa"/>
            <w:vAlign w:val="center"/>
          </w:tcPr>
          <w:p w14:paraId="39020B2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vAlign w:val="center"/>
          </w:tcPr>
          <w:p w14:paraId="1C0F449E">
            <w:pPr>
              <w:jc w:val="center"/>
              <w:rPr>
                <w:rFonts w:hint="default" w:ascii="Times New Roman" w:hAnsi="Times New Roman" w:eastAsia="仿宋_GB2312" w:cs="Times New Roman"/>
                <w:sz w:val="18"/>
                <w:szCs w:val="18"/>
              </w:rPr>
            </w:pPr>
          </w:p>
        </w:tc>
        <w:tc>
          <w:tcPr>
            <w:tcW w:w="711" w:type="dxa"/>
            <w:vAlign w:val="center"/>
          </w:tcPr>
          <w:p w14:paraId="35F61746">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14:paraId="22BFD718">
            <w:pPr>
              <w:jc w:val="center"/>
              <w:rPr>
                <w:rFonts w:hint="default" w:ascii="Times New Roman" w:hAnsi="Times New Roman" w:eastAsia="仿宋_GB2312" w:cs="Times New Roman"/>
                <w:sz w:val="18"/>
                <w:szCs w:val="18"/>
              </w:rPr>
            </w:pPr>
          </w:p>
        </w:tc>
      </w:tr>
      <w:tr w14:paraId="3509D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512" w:type="dxa"/>
            <w:vAlign w:val="center"/>
          </w:tcPr>
          <w:p w14:paraId="3118EF0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663" w:type="dxa"/>
            <w:vMerge w:val="continue"/>
            <w:vAlign w:val="center"/>
          </w:tcPr>
          <w:p w14:paraId="2656C23C">
            <w:pPr>
              <w:jc w:val="center"/>
              <w:rPr>
                <w:rFonts w:hint="default" w:ascii="Times New Roman" w:hAnsi="Times New Roman" w:eastAsia="仿宋_GB2312" w:cs="Times New Roman"/>
                <w:sz w:val="18"/>
                <w:szCs w:val="18"/>
              </w:rPr>
            </w:pPr>
          </w:p>
        </w:tc>
        <w:tc>
          <w:tcPr>
            <w:tcW w:w="967" w:type="dxa"/>
            <w:vAlign w:val="center"/>
          </w:tcPr>
          <w:p w14:paraId="4C00221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生态环境污染举报咨询</w:t>
            </w:r>
          </w:p>
        </w:tc>
        <w:tc>
          <w:tcPr>
            <w:tcW w:w="2018" w:type="dxa"/>
            <w:vAlign w:val="center"/>
          </w:tcPr>
          <w:p w14:paraId="2F1CDB99">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生态环境举报、咨询方式（电话、地址等）</w:t>
            </w:r>
          </w:p>
        </w:tc>
        <w:tc>
          <w:tcPr>
            <w:tcW w:w="2520" w:type="dxa"/>
            <w:vAlign w:val="center"/>
          </w:tcPr>
          <w:p w14:paraId="61B43B7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《中华人民共和国环境保护法》、</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、《环境信访办法》</w:t>
            </w:r>
          </w:p>
        </w:tc>
        <w:tc>
          <w:tcPr>
            <w:tcW w:w="1620" w:type="dxa"/>
            <w:vAlign w:val="center"/>
          </w:tcPr>
          <w:p w14:paraId="1EF8B0C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14:paraId="3FDAB4A1">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09" w:type="dxa"/>
            <w:vAlign w:val="center"/>
          </w:tcPr>
          <w:p w14:paraId="59D7E08A">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501C9446">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250C3A6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06B9C27E">
            <w:pPr>
              <w:jc w:val="center"/>
              <w:rPr>
                <w:rFonts w:hint="default" w:ascii="Times New Roman" w:hAnsi="Times New Roman" w:eastAsia="仿宋_GB2312" w:cs="Times New Roman"/>
                <w:sz w:val="18"/>
                <w:szCs w:val="18"/>
              </w:rPr>
            </w:pPr>
          </w:p>
        </w:tc>
        <w:tc>
          <w:tcPr>
            <w:tcW w:w="505" w:type="dxa"/>
            <w:vAlign w:val="center"/>
          </w:tcPr>
          <w:p w14:paraId="4D841EF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noWrap/>
            <w:vAlign w:val="center"/>
          </w:tcPr>
          <w:p w14:paraId="134C33A6">
            <w:pPr>
              <w:jc w:val="center"/>
              <w:rPr>
                <w:rFonts w:hint="default" w:ascii="Times New Roman" w:hAnsi="Times New Roman" w:eastAsia="仿宋_GB2312" w:cs="Times New Roman"/>
                <w:sz w:val="18"/>
                <w:szCs w:val="18"/>
              </w:rPr>
            </w:pPr>
          </w:p>
        </w:tc>
        <w:tc>
          <w:tcPr>
            <w:tcW w:w="711" w:type="dxa"/>
            <w:vAlign w:val="center"/>
          </w:tcPr>
          <w:p w14:paraId="7A817B6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756B7556">
            <w:pPr>
              <w:jc w:val="center"/>
              <w:rPr>
                <w:rFonts w:hint="default" w:ascii="Times New Roman" w:hAnsi="Times New Roman" w:eastAsia="仿宋_GB2312" w:cs="Times New Roman"/>
                <w:sz w:val="18"/>
                <w:szCs w:val="18"/>
              </w:rPr>
            </w:pPr>
          </w:p>
        </w:tc>
      </w:tr>
      <w:tr w14:paraId="04B91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trPr>
        <w:tc>
          <w:tcPr>
            <w:tcW w:w="512" w:type="dxa"/>
            <w:vAlign w:val="center"/>
          </w:tcPr>
          <w:p w14:paraId="35A4668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663" w:type="dxa"/>
            <w:vMerge w:val="restart"/>
            <w:vAlign w:val="center"/>
          </w:tcPr>
          <w:p w14:paraId="1CEC037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公共服务事项</w:t>
            </w:r>
          </w:p>
        </w:tc>
        <w:tc>
          <w:tcPr>
            <w:tcW w:w="967" w:type="dxa"/>
            <w:vAlign w:val="center"/>
          </w:tcPr>
          <w:p w14:paraId="120EDF0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污染源监督监测</w:t>
            </w:r>
          </w:p>
        </w:tc>
        <w:tc>
          <w:tcPr>
            <w:tcW w:w="2018" w:type="dxa"/>
            <w:vAlign w:val="center"/>
          </w:tcPr>
          <w:p w14:paraId="615D685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重点排污单位监督性监测信息</w:t>
            </w:r>
          </w:p>
        </w:tc>
        <w:tc>
          <w:tcPr>
            <w:tcW w:w="2520" w:type="dxa"/>
            <w:vAlign w:val="center"/>
          </w:tcPr>
          <w:p w14:paraId="4D90A1FB">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、《国家重点监控企业污染源监督性监测及信息公开办法》、《国家生态环境监测方案》、每年印发的全国生态环境监测工作要点</w:t>
            </w:r>
          </w:p>
        </w:tc>
        <w:tc>
          <w:tcPr>
            <w:tcW w:w="1620" w:type="dxa"/>
            <w:vAlign w:val="center"/>
          </w:tcPr>
          <w:p w14:paraId="314DBB7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14:paraId="551D69D2">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09" w:type="dxa"/>
            <w:vAlign w:val="center"/>
          </w:tcPr>
          <w:p w14:paraId="6930044B">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6C67800A">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6104385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003F627D">
            <w:pPr>
              <w:jc w:val="center"/>
              <w:rPr>
                <w:rFonts w:hint="default" w:ascii="Times New Roman" w:hAnsi="Times New Roman" w:eastAsia="仿宋_GB2312" w:cs="Times New Roman"/>
                <w:sz w:val="18"/>
                <w:szCs w:val="18"/>
              </w:rPr>
            </w:pPr>
          </w:p>
        </w:tc>
        <w:tc>
          <w:tcPr>
            <w:tcW w:w="505" w:type="dxa"/>
            <w:vAlign w:val="center"/>
          </w:tcPr>
          <w:p w14:paraId="26F527C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14:paraId="3F76CD05">
            <w:pPr>
              <w:jc w:val="center"/>
              <w:rPr>
                <w:rFonts w:hint="default" w:ascii="Times New Roman" w:hAnsi="Times New Roman" w:eastAsia="仿宋_GB2312" w:cs="Times New Roman"/>
                <w:sz w:val="18"/>
                <w:szCs w:val="18"/>
              </w:rPr>
            </w:pPr>
          </w:p>
        </w:tc>
        <w:tc>
          <w:tcPr>
            <w:tcW w:w="711" w:type="dxa"/>
            <w:vAlign w:val="center"/>
          </w:tcPr>
          <w:p w14:paraId="057953AC">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2218B752">
            <w:pPr>
              <w:jc w:val="center"/>
              <w:rPr>
                <w:rFonts w:hint="default" w:ascii="Times New Roman" w:hAnsi="Times New Roman" w:eastAsia="仿宋_GB2312" w:cs="Times New Roman"/>
                <w:sz w:val="18"/>
                <w:szCs w:val="18"/>
              </w:rPr>
            </w:pPr>
          </w:p>
        </w:tc>
      </w:tr>
      <w:tr w14:paraId="53D6E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trPr>
        <w:tc>
          <w:tcPr>
            <w:tcW w:w="512" w:type="dxa"/>
            <w:vAlign w:val="center"/>
          </w:tcPr>
          <w:p w14:paraId="2C38B5A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5</w:t>
            </w:r>
          </w:p>
        </w:tc>
        <w:tc>
          <w:tcPr>
            <w:tcW w:w="663" w:type="dxa"/>
            <w:vMerge w:val="continue"/>
            <w:vAlign w:val="center"/>
          </w:tcPr>
          <w:p w14:paraId="434BD981">
            <w:pPr>
              <w:jc w:val="center"/>
              <w:rPr>
                <w:rFonts w:hint="default" w:ascii="Times New Roman" w:hAnsi="Times New Roman" w:eastAsia="仿宋_GB2312" w:cs="Times New Roman"/>
                <w:sz w:val="18"/>
                <w:szCs w:val="18"/>
              </w:rPr>
            </w:pPr>
          </w:p>
        </w:tc>
        <w:tc>
          <w:tcPr>
            <w:tcW w:w="967" w:type="dxa"/>
            <w:vAlign w:val="center"/>
          </w:tcPr>
          <w:p w14:paraId="59E3F00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污染源信息发布</w:t>
            </w:r>
          </w:p>
        </w:tc>
        <w:tc>
          <w:tcPr>
            <w:tcW w:w="2018" w:type="dxa"/>
            <w:vAlign w:val="center"/>
          </w:tcPr>
          <w:p w14:paraId="64646FE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重点排污单位基本情况、总量控制、污染防治等信息，重点排污单位环境信息公开情况监管信息</w:t>
            </w:r>
          </w:p>
        </w:tc>
        <w:tc>
          <w:tcPr>
            <w:tcW w:w="2520" w:type="dxa"/>
            <w:vMerge w:val="restart"/>
            <w:vAlign w:val="center"/>
          </w:tcPr>
          <w:p w14:paraId="7543ECEB">
            <w:pPr>
              <w:rPr>
                <w:rFonts w:hint="eastAsia"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《中华人民共和国环境保护法》、</w:t>
            </w: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15811D12">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14:paraId="0BA3CEFA">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09" w:type="dxa"/>
            <w:vAlign w:val="center"/>
          </w:tcPr>
          <w:p w14:paraId="6C407731">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045E2B3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121D149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0E55D419">
            <w:pPr>
              <w:jc w:val="center"/>
              <w:rPr>
                <w:rFonts w:hint="default" w:ascii="Times New Roman" w:hAnsi="Times New Roman" w:eastAsia="仿宋_GB2312" w:cs="Times New Roman"/>
                <w:sz w:val="18"/>
                <w:szCs w:val="18"/>
              </w:rPr>
            </w:pPr>
          </w:p>
        </w:tc>
        <w:tc>
          <w:tcPr>
            <w:tcW w:w="505" w:type="dxa"/>
            <w:vAlign w:val="center"/>
          </w:tcPr>
          <w:p w14:paraId="59EC88B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14:paraId="34DAE2C8">
            <w:pPr>
              <w:jc w:val="center"/>
              <w:rPr>
                <w:rFonts w:hint="default" w:ascii="Times New Roman" w:hAnsi="Times New Roman" w:eastAsia="仿宋_GB2312" w:cs="Times New Roman"/>
                <w:sz w:val="18"/>
                <w:szCs w:val="18"/>
              </w:rPr>
            </w:pPr>
          </w:p>
        </w:tc>
        <w:tc>
          <w:tcPr>
            <w:tcW w:w="711" w:type="dxa"/>
            <w:vAlign w:val="center"/>
          </w:tcPr>
          <w:p w14:paraId="5161B30A">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6F8BF4EC">
            <w:pPr>
              <w:jc w:val="center"/>
              <w:rPr>
                <w:rFonts w:hint="default" w:ascii="Times New Roman" w:hAnsi="Times New Roman" w:eastAsia="仿宋_GB2312" w:cs="Times New Roman"/>
                <w:sz w:val="18"/>
                <w:szCs w:val="18"/>
              </w:rPr>
            </w:pPr>
          </w:p>
        </w:tc>
      </w:tr>
      <w:tr w14:paraId="071D0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trPr>
        <w:tc>
          <w:tcPr>
            <w:tcW w:w="512" w:type="dxa"/>
            <w:vAlign w:val="center"/>
          </w:tcPr>
          <w:p w14:paraId="7C3E0A4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6</w:t>
            </w:r>
          </w:p>
        </w:tc>
        <w:tc>
          <w:tcPr>
            <w:tcW w:w="663" w:type="dxa"/>
            <w:vMerge w:val="continue"/>
            <w:vAlign w:val="center"/>
          </w:tcPr>
          <w:p w14:paraId="4BB67367">
            <w:pPr>
              <w:jc w:val="center"/>
              <w:rPr>
                <w:rFonts w:hint="default" w:ascii="Times New Roman" w:hAnsi="Times New Roman" w:eastAsia="仿宋_GB2312" w:cs="Times New Roman"/>
                <w:sz w:val="18"/>
                <w:szCs w:val="18"/>
              </w:rPr>
            </w:pPr>
          </w:p>
        </w:tc>
        <w:tc>
          <w:tcPr>
            <w:tcW w:w="967" w:type="dxa"/>
            <w:vAlign w:val="center"/>
          </w:tcPr>
          <w:p w14:paraId="6EE3FE0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生态环境举报信访信息发布</w:t>
            </w:r>
          </w:p>
        </w:tc>
        <w:tc>
          <w:tcPr>
            <w:tcW w:w="2018" w:type="dxa"/>
            <w:vAlign w:val="center"/>
          </w:tcPr>
          <w:p w14:paraId="2D157980">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公开重点生态环境举报、信访案件及处理情况</w:t>
            </w:r>
          </w:p>
        </w:tc>
        <w:tc>
          <w:tcPr>
            <w:tcW w:w="2520" w:type="dxa"/>
            <w:vMerge w:val="continue"/>
            <w:vAlign w:val="center"/>
          </w:tcPr>
          <w:p w14:paraId="15966938">
            <w:pPr>
              <w:rPr>
                <w:rFonts w:hint="default" w:ascii="Times New Roman" w:hAnsi="Times New Roman" w:eastAsia="仿宋_GB2312" w:cs="Times New Roman"/>
                <w:sz w:val="18"/>
                <w:szCs w:val="18"/>
              </w:rPr>
            </w:pPr>
          </w:p>
        </w:tc>
        <w:tc>
          <w:tcPr>
            <w:tcW w:w="1620" w:type="dxa"/>
            <w:vAlign w:val="center"/>
          </w:tcPr>
          <w:p w14:paraId="4BFB8166">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14:paraId="0A3EA34D">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09" w:type="dxa"/>
            <w:vAlign w:val="center"/>
          </w:tcPr>
          <w:p w14:paraId="0F037938">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5419CC96">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7373CA8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77511C2F">
            <w:pPr>
              <w:jc w:val="center"/>
              <w:rPr>
                <w:rFonts w:hint="default" w:ascii="Times New Roman" w:hAnsi="Times New Roman" w:eastAsia="仿宋_GB2312" w:cs="Times New Roman"/>
                <w:sz w:val="18"/>
                <w:szCs w:val="18"/>
              </w:rPr>
            </w:pPr>
          </w:p>
        </w:tc>
        <w:tc>
          <w:tcPr>
            <w:tcW w:w="505" w:type="dxa"/>
            <w:vAlign w:val="center"/>
          </w:tcPr>
          <w:p w14:paraId="4AC7FF4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14:paraId="6B5B121B">
            <w:pPr>
              <w:jc w:val="center"/>
              <w:rPr>
                <w:rFonts w:hint="default" w:ascii="Times New Roman" w:hAnsi="Times New Roman" w:eastAsia="仿宋_GB2312" w:cs="Times New Roman"/>
                <w:sz w:val="18"/>
                <w:szCs w:val="18"/>
              </w:rPr>
            </w:pPr>
          </w:p>
        </w:tc>
        <w:tc>
          <w:tcPr>
            <w:tcW w:w="711" w:type="dxa"/>
            <w:vAlign w:val="center"/>
          </w:tcPr>
          <w:p w14:paraId="55C12F2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185C9DE6">
            <w:pPr>
              <w:jc w:val="center"/>
              <w:rPr>
                <w:rFonts w:hint="default" w:ascii="Times New Roman" w:hAnsi="Times New Roman" w:eastAsia="仿宋_GB2312" w:cs="Times New Roman"/>
                <w:sz w:val="18"/>
                <w:szCs w:val="18"/>
              </w:rPr>
            </w:pPr>
          </w:p>
        </w:tc>
      </w:tr>
      <w:tr w14:paraId="4BEA5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8" w:hRule="atLeast"/>
        </w:trPr>
        <w:tc>
          <w:tcPr>
            <w:tcW w:w="512" w:type="dxa"/>
            <w:vAlign w:val="center"/>
          </w:tcPr>
          <w:p w14:paraId="5E7A7C9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7</w:t>
            </w:r>
          </w:p>
        </w:tc>
        <w:tc>
          <w:tcPr>
            <w:tcW w:w="663" w:type="dxa"/>
            <w:vMerge w:val="restart"/>
            <w:vAlign w:val="center"/>
          </w:tcPr>
          <w:p w14:paraId="6C98317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公共服务事项</w:t>
            </w:r>
          </w:p>
        </w:tc>
        <w:tc>
          <w:tcPr>
            <w:tcW w:w="967" w:type="dxa"/>
            <w:vAlign w:val="center"/>
          </w:tcPr>
          <w:p w14:paraId="50DD85B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生态环境质量信息发布</w:t>
            </w:r>
          </w:p>
        </w:tc>
        <w:tc>
          <w:tcPr>
            <w:tcW w:w="2018" w:type="dxa"/>
            <w:vAlign w:val="center"/>
          </w:tcPr>
          <w:p w14:paraId="3E4F2188">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环境质量信息（地表水监测结果和集中式生活饮用水水源水质状况报告）；实时空气质量指数（AQI）和PM2.5浓度；声环境功能区监测结果（包括声环境功能区类别、监测点位、执行标准、监测结果）；其他环境质量信息</w:t>
            </w:r>
          </w:p>
        </w:tc>
        <w:tc>
          <w:tcPr>
            <w:tcW w:w="2520" w:type="dxa"/>
            <w:vAlign w:val="center"/>
          </w:tcPr>
          <w:p w14:paraId="754FCFC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《中华人民共和国环境保护法》、</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、《国务院关于印发水污染防治行动计划的通知》</w:t>
            </w:r>
          </w:p>
        </w:tc>
        <w:tc>
          <w:tcPr>
            <w:tcW w:w="1620" w:type="dxa"/>
            <w:vAlign w:val="center"/>
          </w:tcPr>
          <w:p w14:paraId="082F1ED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14:paraId="55468059">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09" w:type="dxa"/>
            <w:vAlign w:val="center"/>
          </w:tcPr>
          <w:p w14:paraId="0192174C">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48CD6288">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4AC8972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3BF444E1">
            <w:pPr>
              <w:jc w:val="center"/>
              <w:rPr>
                <w:rFonts w:hint="default" w:ascii="Times New Roman" w:hAnsi="Times New Roman" w:eastAsia="仿宋_GB2312" w:cs="Times New Roman"/>
                <w:sz w:val="18"/>
                <w:szCs w:val="18"/>
              </w:rPr>
            </w:pPr>
          </w:p>
        </w:tc>
        <w:tc>
          <w:tcPr>
            <w:tcW w:w="505" w:type="dxa"/>
            <w:vAlign w:val="center"/>
          </w:tcPr>
          <w:p w14:paraId="3A2C9F9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14:paraId="7305753D">
            <w:pPr>
              <w:jc w:val="center"/>
              <w:rPr>
                <w:rFonts w:hint="default" w:ascii="Times New Roman" w:hAnsi="Times New Roman" w:eastAsia="仿宋_GB2312" w:cs="Times New Roman"/>
                <w:sz w:val="18"/>
                <w:szCs w:val="18"/>
              </w:rPr>
            </w:pPr>
          </w:p>
        </w:tc>
        <w:tc>
          <w:tcPr>
            <w:tcW w:w="711" w:type="dxa"/>
            <w:vAlign w:val="center"/>
          </w:tcPr>
          <w:p w14:paraId="28DE84E7">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7C047BCE">
            <w:pPr>
              <w:jc w:val="center"/>
              <w:rPr>
                <w:rFonts w:hint="default" w:ascii="Times New Roman" w:hAnsi="Times New Roman" w:eastAsia="仿宋_GB2312" w:cs="Times New Roman"/>
                <w:sz w:val="18"/>
                <w:szCs w:val="18"/>
              </w:rPr>
            </w:pPr>
          </w:p>
        </w:tc>
      </w:tr>
      <w:tr w14:paraId="4E588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7" w:hRule="atLeast"/>
        </w:trPr>
        <w:tc>
          <w:tcPr>
            <w:tcW w:w="512" w:type="dxa"/>
            <w:vAlign w:val="center"/>
          </w:tcPr>
          <w:p w14:paraId="26FBC6C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8</w:t>
            </w:r>
          </w:p>
        </w:tc>
        <w:tc>
          <w:tcPr>
            <w:tcW w:w="663" w:type="dxa"/>
            <w:vMerge w:val="continue"/>
            <w:vAlign w:val="center"/>
          </w:tcPr>
          <w:p w14:paraId="22D80F71">
            <w:pPr>
              <w:jc w:val="center"/>
              <w:rPr>
                <w:rFonts w:hint="default" w:ascii="Times New Roman" w:hAnsi="Times New Roman" w:eastAsia="仿宋_GB2312" w:cs="Times New Roman"/>
                <w:sz w:val="18"/>
                <w:szCs w:val="18"/>
              </w:rPr>
            </w:pPr>
          </w:p>
        </w:tc>
        <w:tc>
          <w:tcPr>
            <w:tcW w:w="967" w:type="dxa"/>
            <w:vAlign w:val="center"/>
          </w:tcPr>
          <w:p w14:paraId="1385134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生态环境统计报告</w:t>
            </w:r>
          </w:p>
        </w:tc>
        <w:tc>
          <w:tcPr>
            <w:tcW w:w="2018" w:type="dxa"/>
            <w:vAlign w:val="center"/>
          </w:tcPr>
          <w:p w14:paraId="24D8632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本行政机关的政府信息公开工作年度报告、环境统计年度报告</w:t>
            </w:r>
          </w:p>
        </w:tc>
        <w:tc>
          <w:tcPr>
            <w:tcW w:w="2520" w:type="dxa"/>
            <w:vAlign w:val="center"/>
          </w:tcPr>
          <w:p w14:paraId="7C57F549">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、《关于全面推进政务公开工作的意见》、《开展基层政务公开标准化规范化试点工作方案》</w:t>
            </w:r>
          </w:p>
        </w:tc>
        <w:tc>
          <w:tcPr>
            <w:tcW w:w="1620" w:type="dxa"/>
            <w:vAlign w:val="center"/>
          </w:tcPr>
          <w:p w14:paraId="258C9941">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自该信息形成或者变更之日起20个工作日内;政府信息公开工作年度报告按照</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要求的时限公开</w:t>
            </w:r>
          </w:p>
        </w:tc>
        <w:tc>
          <w:tcPr>
            <w:tcW w:w="1506" w:type="dxa"/>
            <w:vAlign w:val="center"/>
          </w:tcPr>
          <w:p w14:paraId="0DBF1949">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09" w:type="dxa"/>
            <w:vAlign w:val="center"/>
          </w:tcPr>
          <w:p w14:paraId="64B11CB0">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362BB5E1">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6EC9B5B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2C434BAE">
            <w:pPr>
              <w:jc w:val="center"/>
              <w:rPr>
                <w:rFonts w:hint="default" w:ascii="Times New Roman" w:hAnsi="Times New Roman" w:eastAsia="仿宋_GB2312" w:cs="Times New Roman"/>
                <w:sz w:val="18"/>
                <w:szCs w:val="18"/>
              </w:rPr>
            </w:pPr>
          </w:p>
        </w:tc>
        <w:tc>
          <w:tcPr>
            <w:tcW w:w="505" w:type="dxa"/>
            <w:vAlign w:val="center"/>
          </w:tcPr>
          <w:p w14:paraId="01051E5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14:paraId="1CA921BD">
            <w:pPr>
              <w:jc w:val="center"/>
              <w:rPr>
                <w:rFonts w:hint="default" w:ascii="Times New Roman" w:hAnsi="Times New Roman" w:eastAsia="仿宋_GB2312" w:cs="Times New Roman"/>
                <w:sz w:val="18"/>
                <w:szCs w:val="18"/>
              </w:rPr>
            </w:pPr>
          </w:p>
        </w:tc>
        <w:tc>
          <w:tcPr>
            <w:tcW w:w="711" w:type="dxa"/>
            <w:vAlign w:val="center"/>
          </w:tcPr>
          <w:p w14:paraId="5C1D2889">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2FBFB87C">
            <w:pPr>
              <w:jc w:val="center"/>
              <w:rPr>
                <w:rFonts w:hint="default" w:ascii="Times New Roman" w:hAnsi="Times New Roman" w:eastAsia="仿宋_GB2312" w:cs="Times New Roman"/>
                <w:sz w:val="18"/>
                <w:szCs w:val="18"/>
              </w:rPr>
            </w:pPr>
          </w:p>
        </w:tc>
      </w:tr>
    </w:tbl>
    <w:p w14:paraId="70350176">
      <w:pPr>
        <w:rPr>
          <w:rFonts w:hint="default" w:ascii="Times New Roman" w:hAnsi="Times New Roman" w:eastAsia="方正小标宋_GBK" w:cs="Times New Roman"/>
          <w:b/>
          <w:bCs/>
          <w:sz w:val="30"/>
        </w:rPr>
      </w:pPr>
    </w:p>
    <w:p w14:paraId="4C8AED16">
      <w:pPr>
        <w:pStyle w:val="2"/>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13" w:name="_Toc3126"/>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四</w:t>
      </w:r>
      <w:r>
        <w:rPr>
          <w:rFonts w:hint="default" w:ascii="Times New Roman" w:hAnsi="Times New Roman" w:eastAsia="方正小标宋_GBK" w:cs="Times New Roman"/>
          <w:sz w:val="30"/>
        </w:rPr>
        <w:t>）涉农补贴领域基层政务公开标准目录</w:t>
      </w:r>
      <w:bookmarkEnd w:id="13"/>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14:paraId="0DD7D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14:paraId="135AF50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14:paraId="0FEF6B2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75A3477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5E482CB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0DB23AC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6E16D04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77DFBB1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58982D8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9" w:type="dxa"/>
            <w:gridSpan w:val="2"/>
            <w:vAlign w:val="center"/>
          </w:tcPr>
          <w:p w14:paraId="5CF4CD6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56" w:type="dxa"/>
            <w:gridSpan w:val="2"/>
            <w:vAlign w:val="center"/>
          </w:tcPr>
          <w:p w14:paraId="7C3B1A2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6B529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14:paraId="62F4DA49">
            <w:pPr>
              <w:widowControl/>
              <w:jc w:val="center"/>
              <w:rPr>
                <w:rFonts w:hint="default" w:ascii="Times New Roman" w:hAnsi="Times New Roman" w:eastAsia="黑体" w:cs="Times New Roman"/>
                <w:kern w:val="0"/>
                <w:sz w:val="22"/>
              </w:rPr>
            </w:pPr>
          </w:p>
        </w:tc>
        <w:tc>
          <w:tcPr>
            <w:tcW w:w="720" w:type="dxa"/>
            <w:vAlign w:val="center"/>
          </w:tcPr>
          <w:p w14:paraId="150F430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20" w:type="dxa"/>
            <w:vAlign w:val="center"/>
          </w:tcPr>
          <w:p w14:paraId="4CAADE5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3F5687DE">
            <w:pPr>
              <w:widowControl/>
              <w:jc w:val="center"/>
              <w:rPr>
                <w:rFonts w:hint="default" w:ascii="Times New Roman" w:hAnsi="Times New Roman" w:eastAsia="黑体" w:cs="Times New Roman"/>
                <w:kern w:val="0"/>
                <w:sz w:val="22"/>
              </w:rPr>
            </w:pPr>
          </w:p>
        </w:tc>
        <w:tc>
          <w:tcPr>
            <w:tcW w:w="2520" w:type="dxa"/>
            <w:vMerge w:val="continue"/>
            <w:vAlign w:val="center"/>
          </w:tcPr>
          <w:p w14:paraId="01A8E11B">
            <w:pPr>
              <w:widowControl/>
              <w:jc w:val="center"/>
              <w:rPr>
                <w:rFonts w:hint="default" w:ascii="Times New Roman" w:hAnsi="Times New Roman" w:eastAsia="黑体" w:cs="Times New Roman"/>
                <w:kern w:val="0"/>
                <w:sz w:val="22"/>
              </w:rPr>
            </w:pPr>
          </w:p>
        </w:tc>
        <w:tc>
          <w:tcPr>
            <w:tcW w:w="1620" w:type="dxa"/>
            <w:vMerge w:val="continue"/>
            <w:vAlign w:val="center"/>
          </w:tcPr>
          <w:p w14:paraId="1BC167F6">
            <w:pPr>
              <w:widowControl/>
              <w:jc w:val="center"/>
              <w:rPr>
                <w:rFonts w:hint="default" w:ascii="Times New Roman" w:hAnsi="Times New Roman" w:eastAsia="黑体" w:cs="Times New Roman"/>
                <w:kern w:val="0"/>
                <w:sz w:val="22"/>
              </w:rPr>
            </w:pPr>
          </w:p>
        </w:tc>
        <w:tc>
          <w:tcPr>
            <w:tcW w:w="1475" w:type="dxa"/>
            <w:vMerge w:val="continue"/>
            <w:vAlign w:val="center"/>
          </w:tcPr>
          <w:p w14:paraId="62D3DBBA">
            <w:pPr>
              <w:widowControl/>
              <w:jc w:val="center"/>
              <w:rPr>
                <w:rFonts w:hint="default" w:ascii="Times New Roman" w:hAnsi="Times New Roman" w:eastAsia="黑体" w:cs="Times New Roman"/>
                <w:kern w:val="0"/>
                <w:sz w:val="22"/>
              </w:rPr>
            </w:pPr>
          </w:p>
        </w:tc>
        <w:tc>
          <w:tcPr>
            <w:tcW w:w="1840" w:type="dxa"/>
            <w:vMerge w:val="continue"/>
            <w:vAlign w:val="center"/>
          </w:tcPr>
          <w:p w14:paraId="095A2CCF">
            <w:pPr>
              <w:widowControl/>
              <w:jc w:val="center"/>
              <w:rPr>
                <w:rFonts w:hint="default" w:ascii="Times New Roman" w:hAnsi="Times New Roman" w:eastAsia="黑体" w:cs="Times New Roman"/>
                <w:kern w:val="0"/>
                <w:sz w:val="22"/>
              </w:rPr>
            </w:pPr>
          </w:p>
        </w:tc>
        <w:tc>
          <w:tcPr>
            <w:tcW w:w="573" w:type="dxa"/>
            <w:vAlign w:val="center"/>
          </w:tcPr>
          <w:p w14:paraId="1A4B55D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59030A0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620C840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4" w:type="dxa"/>
            <w:vAlign w:val="center"/>
          </w:tcPr>
          <w:p w14:paraId="54AF9E0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5" w:type="dxa"/>
            <w:vAlign w:val="center"/>
          </w:tcPr>
          <w:p w14:paraId="65E08C1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46D3521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2F714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noWrap/>
            <w:vAlign w:val="center"/>
          </w:tcPr>
          <w:p w14:paraId="62860590">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720" w:type="dxa"/>
            <w:vAlign w:val="center"/>
          </w:tcPr>
          <w:p w14:paraId="2024AEBB">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农业生产发展资金</w:t>
            </w:r>
          </w:p>
        </w:tc>
        <w:tc>
          <w:tcPr>
            <w:tcW w:w="720" w:type="dxa"/>
            <w:noWrap/>
            <w:vAlign w:val="center"/>
          </w:tcPr>
          <w:p w14:paraId="216624B0">
            <w:pPr>
              <w:widowControl/>
              <w:jc w:val="lef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大户补贴</w:t>
            </w:r>
          </w:p>
        </w:tc>
        <w:tc>
          <w:tcPr>
            <w:tcW w:w="2340" w:type="dxa"/>
            <w:vAlign w:val="center"/>
          </w:tcPr>
          <w:p w14:paraId="34430169">
            <w:pPr>
              <w:widowControl/>
              <w:jc w:val="lef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6F4236A4">
            <w:pPr>
              <w:widowControl/>
              <w:jc w:val="left"/>
              <w:textAlignment w:val="center"/>
              <w:rPr>
                <w:rFonts w:hint="default" w:ascii="Times New Roman" w:hAnsi="Times New Roman" w:cs="Times New Roman"/>
                <w:sz w:val="20"/>
                <w:szCs w:val="20"/>
              </w:rPr>
            </w:pPr>
            <w:r>
              <w:rPr>
                <w:rFonts w:hint="default" w:ascii="Times New Roman" w:hAnsi="Times New Roman" w:eastAsia="仿宋_GB2312" w:cs="Times New Roman"/>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2016〕84号）、《农业生产发展资金管理办法》（财农〔2017〕41号）</w:t>
            </w:r>
          </w:p>
        </w:tc>
        <w:tc>
          <w:tcPr>
            <w:tcW w:w="1620" w:type="dxa"/>
            <w:vAlign w:val="center"/>
          </w:tcPr>
          <w:p w14:paraId="65EAE7F0">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信息形成或者变更之日起20个工作日内。法律、法规对政府信息公开的期限另有规定的，从其规定。</w:t>
            </w:r>
          </w:p>
        </w:tc>
        <w:tc>
          <w:tcPr>
            <w:tcW w:w="1475" w:type="dxa"/>
            <w:vAlign w:val="center"/>
          </w:tcPr>
          <w:p w14:paraId="099C08B2">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16CB031B">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502209DB">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街道农业综合服务中心</w:t>
            </w:r>
          </w:p>
          <w:p w14:paraId="70367B42">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noWrap/>
            <w:vAlign w:val="center"/>
          </w:tcPr>
          <w:p w14:paraId="37E6EC1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198E153A">
            <w:pPr>
              <w:jc w:val="center"/>
              <w:rPr>
                <w:rFonts w:hint="default" w:ascii="Times New Roman" w:hAnsi="Times New Roman" w:eastAsia="仿宋_GB2312" w:cs="Times New Roman"/>
                <w:sz w:val="18"/>
                <w:szCs w:val="18"/>
              </w:rPr>
            </w:pPr>
          </w:p>
        </w:tc>
        <w:tc>
          <w:tcPr>
            <w:tcW w:w="505" w:type="dxa"/>
            <w:noWrap/>
            <w:vAlign w:val="center"/>
          </w:tcPr>
          <w:p w14:paraId="0120B60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3139F032">
            <w:pPr>
              <w:jc w:val="center"/>
              <w:rPr>
                <w:rFonts w:hint="default" w:ascii="Times New Roman" w:hAnsi="Times New Roman" w:eastAsia="仿宋_GB2312" w:cs="Times New Roman"/>
                <w:sz w:val="18"/>
                <w:szCs w:val="18"/>
              </w:rPr>
            </w:pPr>
          </w:p>
        </w:tc>
        <w:tc>
          <w:tcPr>
            <w:tcW w:w="665" w:type="dxa"/>
            <w:noWrap/>
            <w:vAlign w:val="center"/>
          </w:tcPr>
          <w:p w14:paraId="546E2229">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64FD0EBA">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r>
      <w:tr w14:paraId="11A57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noWrap/>
            <w:vAlign w:val="center"/>
          </w:tcPr>
          <w:p w14:paraId="470E4BA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20" w:type="dxa"/>
            <w:noWrap/>
            <w:vAlign w:val="center"/>
          </w:tcPr>
          <w:p w14:paraId="12A6B9B3">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农业生产发展资金</w:t>
            </w:r>
          </w:p>
        </w:tc>
        <w:tc>
          <w:tcPr>
            <w:tcW w:w="720" w:type="dxa"/>
            <w:vAlign w:val="center"/>
          </w:tcPr>
          <w:p w14:paraId="30471A8C">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耕地地力保护补贴</w:t>
            </w:r>
          </w:p>
        </w:tc>
        <w:tc>
          <w:tcPr>
            <w:tcW w:w="2340" w:type="dxa"/>
            <w:vAlign w:val="center"/>
          </w:tcPr>
          <w:p w14:paraId="3AB89267">
            <w:pPr>
              <w:widowControl/>
              <w:jc w:val="left"/>
              <w:textAlignment w:val="center"/>
              <w:rPr>
                <w:rFonts w:hint="default" w:ascii="Times New Roman" w:hAnsi="Times New Roman" w:cs="Times New Roman"/>
                <w:sz w:val="20"/>
                <w:szCs w:val="20"/>
              </w:rPr>
            </w:pPr>
            <w:r>
              <w:rPr>
                <w:rFonts w:hint="default" w:ascii="Times New Roman" w:hAnsi="Times New Roman" w:eastAsia="仿宋_GB2312" w:cs="Times New Roman"/>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14:paraId="70B36E6B">
            <w:pPr>
              <w:widowControl/>
              <w:jc w:val="left"/>
              <w:textAlignment w:val="center"/>
              <w:rPr>
                <w:rFonts w:hint="default" w:ascii="Times New Roman" w:hAnsi="Times New Roman" w:cs="Times New Roman"/>
                <w:sz w:val="20"/>
                <w:szCs w:val="20"/>
              </w:rPr>
            </w:pPr>
            <w:r>
              <w:rPr>
                <w:rFonts w:hint="default" w:ascii="Times New Roman" w:hAnsi="Times New Roman" w:eastAsia="仿宋_GB2312" w:cs="Times New Roman"/>
                <w:kern w:val="0"/>
                <w:sz w:val="18"/>
                <w:szCs w:val="18"/>
              </w:rPr>
              <w:t>《2023年浏阳市耕地地力保护补贴工作实施方案》、2023年浏阳市耕地地力保护补贴指南、2023年关于做好湖南省惠民惠农财政补贴资金“一卡通”阳光审批系统农业补贴试点工作的通知</w:t>
            </w:r>
          </w:p>
        </w:tc>
        <w:tc>
          <w:tcPr>
            <w:tcW w:w="1620" w:type="dxa"/>
            <w:vAlign w:val="center"/>
          </w:tcPr>
          <w:p w14:paraId="6BD495E9">
            <w:pP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信息形成或者变更之日起20个工作日内。法律、法规对政府信息公开的期限另有规定的，从其规定。</w:t>
            </w:r>
          </w:p>
        </w:tc>
        <w:tc>
          <w:tcPr>
            <w:tcW w:w="1475" w:type="dxa"/>
            <w:vAlign w:val="center"/>
          </w:tcPr>
          <w:p w14:paraId="40BECB07">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345F1A8C">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62C75DE4">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街道农业综合服务中心</w:t>
            </w:r>
          </w:p>
          <w:p w14:paraId="4C037B68">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0CC68AFC">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52A204E2">
            <w:pPr>
              <w:jc w:val="center"/>
              <w:rPr>
                <w:rFonts w:hint="default" w:ascii="Times New Roman" w:hAnsi="Times New Roman" w:eastAsia="仿宋_GB2312" w:cs="Times New Roman"/>
                <w:sz w:val="18"/>
                <w:szCs w:val="18"/>
              </w:rPr>
            </w:pPr>
          </w:p>
        </w:tc>
        <w:tc>
          <w:tcPr>
            <w:tcW w:w="505" w:type="dxa"/>
            <w:vAlign w:val="center"/>
          </w:tcPr>
          <w:p w14:paraId="0C2FC05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vAlign w:val="center"/>
          </w:tcPr>
          <w:p w14:paraId="56EFF3CB">
            <w:pPr>
              <w:jc w:val="center"/>
              <w:rPr>
                <w:rFonts w:hint="default" w:ascii="Times New Roman" w:hAnsi="Times New Roman" w:eastAsia="仿宋_GB2312" w:cs="Times New Roman"/>
                <w:sz w:val="18"/>
                <w:szCs w:val="18"/>
              </w:rPr>
            </w:pPr>
          </w:p>
        </w:tc>
        <w:tc>
          <w:tcPr>
            <w:tcW w:w="665" w:type="dxa"/>
            <w:vAlign w:val="center"/>
          </w:tcPr>
          <w:p w14:paraId="04B89397">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14:paraId="69E86C5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r>
      <w:tr w14:paraId="2A9E0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0DB9F53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20" w:type="dxa"/>
            <w:vAlign w:val="center"/>
          </w:tcPr>
          <w:p w14:paraId="5A6272EB">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农业生产发展资金</w:t>
            </w:r>
          </w:p>
        </w:tc>
        <w:tc>
          <w:tcPr>
            <w:tcW w:w="720" w:type="dxa"/>
            <w:vAlign w:val="center"/>
          </w:tcPr>
          <w:p w14:paraId="712A8FAA">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农机购</w:t>
            </w:r>
          </w:p>
          <w:p w14:paraId="32E84398">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置补贴</w:t>
            </w:r>
          </w:p>
          <w:p w14:paraId="292FCFE5">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初步受</w:t>
            </w:r>
          </w:p>
          <w:p w14:paraId="55981EF4">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理</w:t>
            </w:r>
          </w:p>
          <w:p w14:paraId="3FE3693B">
            <w:pPr>
              <w:widowControl/>
              <w:jc w:val="center"/>
              <w:rPr>
                <w:rFonts w:hint="default" w:ascii="Times New Roman" w:hAnsi="Times New Roman" w:eastAsia="仿宋_GB2312" w:cs="Times New Roman"/>
                <w:kern w:val="0"/>
                <w:sz w:val="18"/>
                <w:szCs w:val="18"/>
              </w:rPr>
            </w:pPr>
          </w:p>
        </w:tc>
        <w:tc>
          <w:tcPr>
            <w:tcW w:w="2340" w:type="dxa"/>
            <w:vAlign w:val="center"/>
          </w:tcPr>
          <w:p w14:paraId="4CACB80E">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18AF7CC1">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w:t>
            </w:r>
            <w:r>
              <w:rPr>
                <w:rFonts w:hint="eastAsia" w:ascii="Times New Roman" w:hAnsi="Times New Roman" w:eastAsia="仿宋_GB2312" w:cs="Times New Roman"/>
                <w:kern w:val="0"/>
                <w:sz w:val="18"/>
                <w:szCs w:val="18"/>
                <w:lang w:eastAsia="zh-CN"/>
              </w:rPr>
              <w:t>《中华人民共和国农业机械化促进法》</w:t>
            </w:r>
            <w:r>
              <w:rPr>
                <w:rFonts w:hint="default" w:ascii="Times New Roman" w:hAnsi="Times New Roman" w:eastAsia="仿宋_GB2312" w:cs="Times New Roman"/>
                <w:kern w:val="0"/>
                <w:sz w:val="18"/>
                <w:szCs w:val="18"/>
              </w:rPr>
              <w:t>》、《农业生产发展资金管理办法》、《2022年农机购置补贴实施指导意见》</w:t>
            </w:r>
          </w:p>
        </w:tc>
        <w:tc>
          <w:tcPr>
            <w:tcW w:w="1620" w:type="dxa"/>
            <w:vAlign w:val="center"/>
          </w:tcPr>
          <w:p w14:paraId="344B81EF">
            <w:pP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信息形成或者变更之日起20个工作日内。法律、法规对政府信息公开的期限另有规定的，从其规定。</w:t>
            </w:r>
          </w:p>
        </w:tc>
        <w:tc>
          <w:tcPr>
            <w:tcW w:w="1475" w:type="dxa"/>
            <w:vAlign w:val="center"/>
          </w:tcPr>
          <w:p w14:paraId="0E7C6BD4">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07C0880D">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0697F996">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09A8392A">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197536CC">
            <w:pPr>
              <w:jc w:val="center"/>
              <w:rPr>
                <w:rFonts w:hint="default" w:ascii="Times New Roman" w:hAnsi="Times New Roman" w:eastAsia="仿宋_GB2312" w:cs="Times New Roman"/>
                <w:sz w:val="18"/>
                <w:szCs w:val="18"/>
              </w:rPr>
            </w:pPr>
          </w:p>
        </w:tc>
        <w:tc>
          <w:tcPr>
            <w:tcW w:w="505" w:type="dxa"/>
            <w:vAlign w:val="center"/>
          </w:tcPr>
          <w:p w14:paraId="30BE8998">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3C452517">
            <w:pPr>
              <w:jc w:val="center"/>
              <w:rPr>
                <w:rFonts w:hint="default" w:ascii="Times New Roman" w:hAnsi="Times New Roman" w:eastAsia="仿宋_GB2312" w:cs="Times New Roman"/>
                <w:sz w:val="18"/>
                <w:szCs w:val="18"/>
              </w:rPr>
            </w:pPr>
          </w:p>
        </w:tc>
        <w:tc>
          <w:tcPr>
            <w:tcW w:w="665" w:type="dxa"/>
            <w:vAlign w:val="center"/>
          </w:tcPr>
          <w:p w14:paraId="477362D7">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3E321858">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r>
      <w:tr w14:paraId="04F6F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3177F23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20" w:type="dxa"/>
            <w:vAlign w:val="center"/>
          </w:tcPr>
          <w:p w14:paraId="587C1085">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动物防疫等补助经费</w:t>
            </w:r>
          </w:p>
        </w:tc>
        <w:tc>
          <w:tcPr>
            <w:tcW w:w="720" w:type="dxa"/>
            <w:vAlign w:val="center"/>
          </w:tcPr>
          <w:p w14:paraId="3F16649C">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强制扑杀、强制免疫和养殖环节无害化处理补助</w:t>
            </w:r>
          </w:p>
        </w:tc>
        <w:tc>
          <w:tcPr>
            <w:tcW w:w="2340" w:type="dxa"/>
            <w:vAlign w:val="center"/>
          </w:tcPr>
          <w:p w14:paraId="1C2030BE">
            <w:pPr>
              <w:widowControl/>
              <w:jc w:val="left"/>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14:paraId="7EF2CE83">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农业农村部财政部《关于进一步加强病死畜禽无害化处理工作的通知》(农牧发（2020）6号）、湖南省畜牧水产局湖南省财政厅《关于调整完善动物疫病防控支持政策的实施意见》（湘牧渔（2017）6号</w:t>
            </w:r>
          </w:p>
        </w:tc>
        <w:tc>
          <w:tcPr>
            <w:tcW w:w="1620" w:type="dxa"/>
            <w:vAlign w:val="center"/>
          </w:tcPr>
          <w:p w14:paraId="67769669">
            <w:pP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信息形成或者变更之日起20个工作日内。法律、法规对政府信息公开的期限另有规定的，从其规定</w:t>
            </w:r>
          </w:p>
        </w:tc>
        <w:tc>
          <w:tcPr>
            <w:tcW w:w="1475" w:type="dxa"/>
            <w:vAlign w:val="center"/>
          </w:tcPr>
          <w:p w14:paraId="705BDBA6">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lang w:eastAsia="zh-CN"/>
              </w:rPr>
              <w:t>铜官街道办事处</w:t>
            </w:r>
          </w:p>
        </w:tc>
        <w:tc>
          <w:tcPr>
            <w:tcW w:w="1840" w:type="dxa"/>
            <w:vAlign w:val="center"/>
          </w:tcPr>
          <w:p w14:paraId="3247F42D">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5AF4AEB5">
            <w:pPr>
              <w:jc w:val="left"/>
              <w:rPr>
                <w:rFonts w:hint="default" w:ascii="Times New Roman" w:hAnsi="Times New Roman" w:eastAsia="仿宋_GB2312" w:cs="Times New Roman"/>
                <w:sz w:val="18"/>
                <w:szCs w:val="18"/>
                <w:lang w:val="en-US"/>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街道农业</w:t>
            </w:r>
            <w:r>
              <w:rPr>
                <w:rFonts w:hint="default" w:ascii="Times New Roman" w:hAnsi="Times New Roman" w:eastAsia="仿宋_GB2312" w:cs="Times New Roman"/>
                <w:sz w:val="18"/>
                <w:szCs w:val="18"/>
                <w:lang w:val="en-US" w:eastAsia="zh-CN"/>
              </w:rPr>
              <w:t>综合服务中心</w:t>
            </w:r>
          </w:p>
          <w:p w14:paraId="08332211">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0A2E9FA5">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1360194D">
            <w:pPr>
              <w:jc w:val="center"/>
              <w:rPr>
                <w:rFonts w:hint="default" w:ascii="Times New Roman" w:hAnsi="Times New Roman" w:eastAsia="仿宋_GB2312" w:cs="Times New Roman"/>
                <w:sz w:val="18"/>
                <w:szCs w:val="18"/>
              </w:rPr>
            </w:pPr>
          </w:p>
        </w:tc>
        <w:tc>
          <w:tcPr>
            <w:tcW w:w="505" w:type="dxa"/>
            <w:vAlign w:val="center"/>
          </w:tcPr>
          <w:p w14:paraId="375424F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44" w:type="dxa"/>
            <w:noWrap/>
            <w:vAlign w:val="center"/>
          </w:tcPr>
          <w:p w14:paraId="641D6E47">
            <w:pPr>
              <w:jc w:val="center"/>
              <w:rPr>
                <w:rFonts w:hint="default" w:ascii="Times New Roman" w:hAnsi="Times New Roman" w:eastAsia="仿宋_GB2312" w:cs="Times New Roman"/>
                <w:sz w:val="18"/>
                <w:szCs w:val="18"/>
              </w:rPr>
            </w:pPr>
          </w:p>
        </w:tc>
        <w:tc>
          <w:tcPr>
            <w:tcW w:w="665" w:type="dxa"/>
            <w:vAlign w:val="center"/>
          </w:tcPr>
          <w:p w14:paraId="7266CCF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039FE84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bl>
    <w:p w14:paraId="0C883075">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方正小标宋_GBK" w:cs="Times New Roman"/>
          <w:sz w:val="30"/>
        </w:rPr>
      </w:pPr>
    </w:p>
    <w:p w14:paraId="1F88EFFE">
      <w:pPr>
        <w:rPr>
          <w:rFonts w:hint="default" w:ascii="Times New Roman" w:hAnsi="Times New Roman" w:eastAsia="方正小标宋_GBK" w:cs="Times New Roman"/>
          <w:sz w:val="30"/>
        </w:rPr>
      </w:pPr>
    </w:p>
    <w:p w14:paraId="71AA7913">
      <w:pPr>
        <w:rPr>
          <w:rFonts w:hint="default" w:ascii="Times New Roman" w:hAnsi="Times New Roman" w:eastAsia="方正小标宋_GBK" w:cs="Times New Roman"/>
          <w:sz w:val="30"/>
        </w:rPr>
      </w:pPr>
    </w:p>
    <w:p w14:paraId="016A8F5E">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方正小标宋_GBK" w:cs="Times New Roman"/>
          <w:sz w:val="30"/>
        </w:rPr>
      </w:pPr>
      <w:bookmarkStart w:id="14" w:name="_Toc28720"/>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五</w:t>
      </w:r>
      <w:r>
        <w:rPr>
          <w:rFonts w:hint="default" w:ascii="Times New Roman" w:hAnsi="Times New Roman" w:eastAsia="方正小标宋_GBK" w:cs="Times New Roman"/>
          <w:sz w:val="30"/>
        </w:rPr>
        <w:t>）卫生健康领域基层政务公开标准目录</w:t>
      </w:r>
      <w:bookmarkEnd w:id="14"/>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14:paraId="2BC5C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3168022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14:paraId="313400A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383A1FE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712" w:type="dxa"/>
            <w:vMerge w:val="restart"/>
            <w:vAlign w:val="center"/>
          </w:tcPr>
          <w:p w14:paraId="44E3AB3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17" w:type="dxa"/>
            <w:vMerge w:val="restart"/>
            <w:vAlign w:val="center"/>
          </w:tcPr>
          <w:p w14:paraId="1724701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286" w:type="dxa"/>
            <w:vMerge w:val="restart"/>
            <w:vAlign w:val="center"/>
          </w:tcPr>
          <w:p w14:paraId="4CF9B72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4BA36A5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187" w:type="dxa"/>
            <w:gridSpan w:val="2"/>
            <w:vAlign w:val="center"/>
          </w:tcPr>
          <w:p w14:paraId="4F9CE2E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04" w:type="dxa"/>
            <w:gridSpan w:val="2"/>
            <w:vAlign w:val="center"/>
          </w:tcPr>
          <w:p w14:paraId="5BA2AA4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14" w:type="dxa"/>
            <w:gridSpan w:val="2"/>
            <w:vAlign w:val="center"/>
          </w:tcPr>
          <w:p w14:paraId="344006D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43339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1A36AEAE">
            <w:pPr>
              <w:widowControl/>
              <w:jc w:val="center"/>
              <w:rPr>
                <w:rFonts w:hint="default" w:ascii="Times New Roman" w:hAnsi="Times New Roman" w:eastAsia="黑体" w:cs="Times New Roman"/>
                <w:kern w:val="0"/>
                <w:sz w:val="22"/>
              </w:rPr>
            </w:pPr>
          </w:p>
        </w:tc>
        <w:tc>
          <w:tcPr>
            <w:tcW w:w="720" w:type="dxa"/>
            <w:vAlign w:val="center"/>
          </w:tcPr>
          <w:p w14:paraId="222C2E2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20" w:type="dxa"/>
            <w:vAlign w:val="center"/>
          </w:tcPr>
          <w:p w14:paraId="074436F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050D943D">
            <w:pPr>
              <w:widowControl/>
              <w:jc w:val="center"/>
              <w:rPr>
                <w:rFonts w:hint="default" w:ascii="Times New Roman" w:hAnsi="Times New Roman" w:eastAsia="黑体" w:cs="Times New Roman"/>
                <w:kern w:val="0"/>
                <w:sz w:val="22"/>
              </w:rPr>
            </w:pPr>
          </w:p>
        </w:tc>
        <w:tc>
          <w:tcPr>
            <w:tcW w:w="2712" w:type="dxa"/>
            <w:vMerge w:val="continue"/>
            <w:vAlign w:val="center"/>
          </w:tcPr>
          <w:p w14:paraId="70DA5E11">
            <w:pPr>
              <w:widowControl/>
              <w:jc w:val="center"/>
              <w:rPr>
                <w:rFonts w:hint="default" w:ascii="Times New Roman" w:hAnsi="Times New Roman" w:eastAsia="黑体" w:cs="Times New Roman"/>
                <w:kern w:val="0"/>
                <w:sz w:val="22"/>
              </w:rPr>
            </w:pPr>
          </w:p>
        </w:tc>
        <w:tc>
          <w:tcPr>
            <w:tcW w:w="1617" w:type="dxa"/>
            <w:vMerge w:val="continue"/>
            <w:vAlign w:val="center"/>
          </w:tcPr>
          <w:p w14:paraId="52E4E25E">
            <w:pPr>
              <w:widowControl/>
              <w:jc w:val="center"/>
              <w:rPr>
                <w:rFonts w:hint="default" w:ascii="Times New Roman" w:hAnsi="Times New Roman" w:eastAsia="黑体" w:cs="Times New Roman"/>
                <w:kern w:val="0"/>
                <w:sz w:val="22"/>
              </w:rPr>
            </w:pPr>
          </w:p>
        </w:tc>
        <w:tc>
          <w:tcPr>
            <w:tcW w:w="1286" w:type="dxa"/>
            <w:vMerge w:val="continue"/>
            <w:vAlign w:val="center"/>
          </w:tcPr>
          <w:p w14:paraId="0BBF3355">
            <w:pPr>
              <w:widowControl/>
              <w:jc w:val="center"/>
              <w:rPr>
                <w:rFonts w:hint="default" w:ascii="Times New Roman" w:hAnsi="Times New Roman" w:eastAsia="黑体" w:cs="Times New Roman"/>
                <w:kern w:val="0"/>
                <w:sz w:val="22"/>
              </w:rPr>
            </w:pPr>
          </w:p>
        </w:tc>
        <w:tc>
          <w:tcPr>
            <w:tcW w:w="1840" w:type="dxa"/>
            <w:vMerge w:val="continue"/>
            <w:vAlign w:val="center"/>
          </w:tcPr>
          <w:p w14:paraId="77A48906">
            <w:pPr>
              <w:widowControl/>
              <w:jc w:val="center"/>
              <w:rPr>
                <w:rFonts w:hint="default" w:ascii="Times New Roman" w:hAnsi="Times New Roman" w:eastAsia="黑体" w:cs="Times New Roman"/>
                <w:kern w:val="0"/>
                <w:sz w:val="22"/>
              </w:rPr>
            </w:pPr>
          </w:p>
        </w:tc>
        <w:tc>
          <w:tcPr>
            <w:tcW w:w="573" w:type="dxa"/>
            <w:vAlign w:val="center"/>
          </w:tcPr>
          <w:p w14:paraId="4151649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14" w:type="dxa"/>
            <w:vAlign w:val="center"/>
          </w:tcPr>
          <w:p w14:paraId="062DEEB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18" w:type="dxa"/>
            <w:vAlign w:val="center"/>
          </w:tcPr>
          <w:p w14:paraId="0122F58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86" w:type="dxa"/>
            <w:vAlign w:val="center"/>
          </w:tcPr>
          <w:p w14:paraId="5E34B2E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23" w:type="dxa"/>
            <w:vAlign w:val="center"/>
          </w:tcPr>
          <w:p w14:paraId="5846B68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697D01E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155BD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426E0EE3">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1</w:t>
            </w:r>
          </w:p>
        </w:tc>
        <w:tc>
          <w:tcPr>
            <w:tcW w:w="720" w:type="dxa"/>
            <w:vAlign w:val="center"/>
          </w:tcPr>
          <w:p w14:paraId="22C2474C">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行政备案类事项</w:t>
            </w:r>
          </w:p>
        </w:tc>
        <w:tc>
          <w:tcPr>
            <w:tcW w:w="720" w:type="dxa"/>
            <w:noWrap/>
            <w:vAlign w:val="center"/>
          </w:tcPr>
          <w:p w14:paraId="51E9AA4E">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生育登记服务</w:t>
            </w:r>
          </w:p>
        </w:tc>
        <w:tc>
          <w:tcPr>
            <w:tcW w:w="2340" w:type="dxa"/>
            <w:vAlign w:val="center"/>
          </w:tcPr>
          <w:p w14:paraId="7782D1CD">
            <w:pPr>
              <w:widowControl/>
              <w:jc w:val="lef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14:paraId="1E0F97CB">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《国家卫生健康委办公厅关于做好生育登记服务工作的指导意见》</w:t>
            </w:r>
          </w:p>
        </w:tc>
        <w:tc>
          <w:tcPr>
            <w:tcW w:w="1617" w:type="dxa"/>
            <w:vAlign w:val="center"/>
          </w:tcPr>
          <w:p w14:paraId="16D1D359">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自信息形成或者变更之日起20个工作日内予以公开</w:t>
            </w:r>
          </w:p>
        </w:tc>
        <w:tc>
          <w:tcPr>
            <w:tcW w:w="1286" w:type="dxa"/>
            <w:vAlign w:val="center"/>
          </w:tcPr>
          <w:p w14:paraId="4909209D">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14:paraId="4B852B7C">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noWrap/>
            <w:vAlign w:val="center"/>
          </w:tcPr>
          <w:p w14:paraId="5FDB21A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14" w:type="dxa"/>
            <w:noWrap/>
            <w:vAlign w:val="center"/>
          </w:tcPr>
          <w:p w14:paraId="1934A6A7">
            <w:pPr>
              <w:jc w:val="center"/>
              <w:rPr>
                <w:rFonts w:hint="default" w:ascii="Times New Roman" w:hAnsi="Times New Roman" w:eastAsia="仿宋" w:cs="Times New Roman"/>
                <w:sz w:val="30"/>
                <w:szCs w:val="30"/>
              </w:rPr>
            </w:pPr>
          </w:p>
        </w:tc>
        <w:tc>
          <w:tcPr>
            <w:tcW w:w="518" w:type="dxa"/>
            <w:noWrap/>
            <w:vAlign w:val="center"/>
          </w:tcPr>
          <w:p w14:paraId="40C9782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86" w:type="dxa"/>
            <w:noWrap/>
            <w:vAlign w:val="center"/>
          </w:tcPr>
          <w:p w14:paraId="2AC9B59E">
            <w:pPr>
              <w:jc w:val="center"/>
              <w:rPr>
                <w:rFonts w:hint="default" w:ascii="Times New Roman" w:hAnsi="Times New Roman" w:eastAsia="仿宋" w:cs="Times New Roman"/>
                <w:sz w:val="30"/>
                <w:szCs w:val="30"/>
              </w:rPr>
            </w:pPr>
          </w:p>
        </w:tc>
        <w:tc>
          <w:tcPr>
            <w:tcW w:w="723" w:type="dxa"/>
            <w:noWrap/>
            <w:vAlign w:val="center"/>
          </w:tcPr>
          <w:p w14:paraId="226FC11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7A9A42B5">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6957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19B36A8B">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2</w:t>
            </w:r>
          </w:p>
        </w:tc>
        <w:tc>
          <w:tcPr>
            <w:tcW w:w="720" w:type="dxa"/>
            <w:noWrap/>
            <w:vAlign w:val="center"/>
          </w:tcPr>
          <w:p w14:paraId="1F9B48FA">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公共卫生服务事项</w:t>
            </w:r>
          </w:p>
        </w:tc>
        <w:tc>
          <w:tcPr>
            <w:tcW w:w="720" w:type="dxa"/>
            <w:vAlign w:val="center"/>
          </w:tcPr>
          <w:p w14:paraId="20580402">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预防接种</w:t>
            </w:r>
          </w:p>
        </w:tc>
        <w:tc>
          <w:tcPr>
            <w:tcW w:w="2340" w:type="dxa"/>
            <w:vAlign w:val="center"/>
          </w:tcPr>
          <w:p w14:paraId="25552524">
            <w:pPr>
              <w:jc w:val="left"/>
              <w:rPr>
                <w:rFonts w:hint="default" w:ascii="Times New Roman" w:hAnsi="Times New Roman" w:eastAsia="仿宋_GB2312" w:cs="Times New Roman"/>
                <w:sz w:val="18"/>
                <w:szCs w:val="18"/>
              </w:rPr>
            </w:pPr>
          </w:p>
        </w:tc>
        <w:tc>
          <w:tcPr>
            <w:tcW w:w="2712" w:type="dxa"/>
            <w:vAlign w:val="center"/>
          </w:tcPr>
          <w:p w14:paraId="200B1FA3">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《疫苗流通和预防接种管理条例》、《国家基本公共卫生服务规范（第三版）》、《关于做好2017年国家基本公共卫生服务项目工作的通知》、《关于做好2018年国家基本公共卫生服务项目工作的通知》</w:t>
            </w:r>
          </w:p>
        </w:tc>
        <w:tc>
          <w:tcPr>
            <w:tcW w:w="1617" w:type="dxa"/>
            <w:vAlign w:val="center"/>
          </w:tcPr>
          <w:p w14:paraId="58A842BC">
            <w:pPr>
              <w:rPr>
                <w:rFonts w:hint="default" w:ascii="Times New Roman" w:hAnsi="Times New Roman" w:eastAsia="仿宋_GB2312" w:cs="Times New Roman"/>
                <w:sz w:val="18"/>
                <w:szCs w:val="18"/>
              </w:rPr>
            </w:pPr>
          </w:p>
        </w:tc>
        <w:tc>
          <w:tcPr>
            <w:tcW w:w="1286" w:type="dxa"/>
            <w:vAlign w:val="center"/>
          </w:tcPr>
          <w:p w14:paraId="65D24FBD">
            <w:pPr>
              <w:widowControl/>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kern w:val="0"/>
                <w:sz w:val="18"/>
                <w:szCs w:val="18"/>
                <w:lang w:eastAsia="zh-CN"/>
              </w:rPr>
              <w:t>铜官街道办事处</w:t>
            </w:r>
          </w:p>
        </w:tc>
        <w:tc>
          <w:tcPr>
            <w:tcW w:w="1840" w:type="dxa"/>
            <w:vAlign w:val="center"/>
          </w:tcPr>
          <w:p w14:paraId="6299E715">
            <w:pPr>
              <w:jc w:val="left"/>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卫生院</w:t>
            </w:r>
          </w:p>
        </w:tc>
        <w:tc>
          <w:tcPr>
            <w:tcW w:w="573" w:type="dxa"/>
            <w:vAlign w:val="center"/>
          </w:tcPr>
          <w:p w14:paraId="23C88E58">
            <w:pPr>
              <w:jc w:val="center"/>
              <w:rPr>
                <w:rFonts w:hint="default" w:ascii="Times New Roman" w:hAnsi="Times New Roman" w:eastAsia="仿宋" w:cs="Times New Roman"/>
                <w:sz w:val="30"/>
                <w:szCs w:val="30"/>
              </w:rPr>
            </w:pPr>
          </w:p>
        </w:tc>
        <w:tc>
          <w:tcPr>
            <w:tcW w:w="614" w:type="dxa"/>
            <w:vAlign w:val="center"/>
          </w:tcPr>
          <w:p w14:paraId="58ED77F5">
            <w:pPr>
              <w:jc w:val="center"/>
              <w:rPr>
                <w:rFonts w:hint="default" w:ascii="Times New Roman" w:hAnsi="Times New Roman" w:eastAsia="仿宋" w:cs="Times New Roman"/>
                <w:sz w:val="30"/>
                <w:szCs w:val="30"/>
              </w:rPr>
            </w:pPr>
          </w:p>
        </w:tc>
        <w:tc>
          <w:tcPr>
            <w:tcW w:w="518" w:type="dxa"/>
            <w:vAlign w:val="center"/>
          </w:tcPr>
          <w:p w14:paraId="76D20A7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86" w:type="dxa"/>
            <w:vAlign w:val="center"/>
          </w:tcPr>
          <w:p w14:paraId="760E3D1F">
            <w:pPr>
              <w:jc w:val="center"/>
              <w:rPr>
                <w:rFonts w:hint="default" w:ascii="Times New Roman" w:hAnsi="Times New Roman" w:eastAsia="仿宋" w:cs="Times New Roman"/>
                <w:sz w:val="30"/>
                <w:szCs w:val="30"/>
              </w:rPr>
            </w:pPr>
          </w:p>
        </w:tc>
        <w:tc>
          <w:tcPr>
            <w:tcW w:w="723" w:type="dxa"/>
            <w:vAlign w:val="center"/>
          </w:tcPr>
          <w:p w14:paraId="135AC4C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14:paraId="137670D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bl>
    <w:p w14:paraId="4B46E6C9">
      <w:pPr>
        <w:rPr>
          <w:rFonts w:hint="default" w:ascii="Times New Roman" w:hAnsi="Times New Roman" w:cs="Times New Roman"/>
        </w:rPr>
      </w:pPr>
    </w:p>
    <w:p w14:paraId="4676DF73">
      <w:pPr>
        <w:pStyle w:val="2"/>
        <w:keepNext/>
        <w:keepLines/>
        <w:pageBreakBefore w:val="0"/>
        <w:widowControl w:val="0"/>
        <w:kinsoku/>
        <w:wordWrap/>
        <w:overflowPunct/>
        <w:topLinePunct w:val="0"/>
        <w:autoSpaceDE/>
        <w:autoSpaceDN/>
        <w:bidi w:val="0"/>
        <w:adjustRightInd/>
        <w:snapToGrid/>
        <w:spacing w:line="579" w:lineRule="auto"/>
        <w:jc w:val="center"/>
        <w:textAlignment w:val="auto"/>
        <w:rPr>
          <w:rFonts w:hint="default" w:ascii="Times New Roman" w:hAnsi="Times New Roman" w:eastAsia="方正小标宋_GBK" w:cs="Times New Roman"/>
          <w:sz w:val="30"/>
        </w:rPr>
      </w:pPr>
      <w:r>
        <w:rPr>
          <w:rFonts w:hint="default" w:ascii="Times New Roman" w:hAnsi="Times New Roman" w:cs="Times New Roman"/>
          <w:sz w:val="28"/>
          <w:szCs w:val="32"/>
        </w:rPr>
        <w:br w:type="page"/>
      </w:r>
      <w:bookmarkStart w:id="15" w:name="_Toc31122"/>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六</w:t>
      </w:r>
      <w:r>
        <w:rPr>
          <w:rFonts w:hint="default" w:ascii="Times New Roman" w:hAnsi="Times New Roman" w:eastAsia="方正小标宋_GBK" w:cs="Times New Roman"/>
          <w:sz w:val="30"/>
        </w:rPr>
        <w:t>）水利领域基层政务公开标准目录</w:t>
      </w:r>
      <w:bookmarkEnd w:id="15"/>
    </w:p>
    <w:tbl>
      <w:tblPr>
        <w:tblStyle w:val="6"/>
        <w:tblW w:w="15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70"/>
        <w:gridCol w:w="750"/>
        <w:gridCol w:w="3050"/>
        <w:gridCol w:w="1788"/>
        <w:gridCol w:w="1244"/>
        <w:gridCol w:w="1475"/>
        <w:gridCol w:w="1840"/>
        <w:gridCol w:w="778"/>
        <w:gridCol w:w="687"/>
        <w:gridCol w:w="463"/>
        <w:gridCol w:w="640"/>
        <w:gridCol w:w="723"/>
        <w:gridCol w:w="662"/>
      </w:tblGrid>
      <w:tr w14:paraId="100C6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3" w:type="dxa"/>
            <w:vMerge w:val="restart"/>
            <w:vAlign w:val="center"/>
          </w:tcPr>
          <w:p w14:paraId="17339874">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序号</w:t>
            </w:r>
          </w:p>
        </w:tc>
        <w:tc>
          <w:tcPr>
            <w:tcW w:w="1420" w:type="dxa"/>
            <w:gridSpan w:val="2"/>
            <w:vAlign w:val="center"/>
          </w:tcPr>
          <w:p w14:paraId="264CC297">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公开事项</w:t>
            </w:r>
          </w:p>
        </w:tc>
        <w:tc>
          <w:tcPr>
            <w:tcW w:w="3050" w:type="dxa"/>
            <w:vMerge w:val="restart"/>
            <w:vAlign w:val="center"/>
          </w:tcPr>
          <w:p w14:paraId="048296F3">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公开内容（要素）</w:t>
            </w:r>
          </w:p>
        </w:tc>
        <w:tc>
          <w:tcPr>
            <w:tcW w:w="1788" w:type="dxa"/>
            <w:vMerge w:val="restart"/>
            <w:vAlign w:val="center"/>
          </w:tcPr>
          <w:p w14:paraId="37E7D9C4">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公开依据</w:t>
            </w:r>
          </w:p>
        </w:tc>
        <w:tc>
          <w:tcPr>
            <w:tcW w:w="1244" w:type="dxa"/>
            <w:vMerge w:val="restart"/>
            <w:vAlign w:val="center"/>
          </w:tcPr>
          <w:p w14:paraId="35AD3A42">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公开时限</w:t>
            </w:r>
          </w:p>
        </w:tc>
        <w:tc>
          <w:tcPr>
            <w:tcW w:w="1475" w:type="dxa"/>
            <w:vMerge w:val="restart"/>
            <w:vAlign w:val="center"/>
          </w:tcPr>
          <w:p w14:paraId="61202997">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公开主体</w:t>
            </w:r>
          </w:p>
        </w:tc>
        <w:tc>
          <w:tcPr>
            <w:tcW w:w="1840" w:type="dxa"/>
            <w:vMerge w:val="restart"/>
            <w:vAlign w:val="center"/>
          </w:tcPr>
          <w:p w14:paraId="36FB2AAC">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公开渠道和载体</w:t>
            </w:r>
          </w:p>
        </w:tc>
        <w:tc>
          <w:tcPr>
            <w:tcW w:w="1465" w:type="dxa"/>
            <w:gridSpan w:val="2"/>
            <w:vAlign w:val="center"/>
          </w:tcPr>
          <w:p w14:paraId="6FA9D5C8">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公开对象</w:t>
            </w:r>
          </w:p>
        </w:tc>
        <w:tc>
          <w:tcPr>
            <w:tcW w:w="1103" w:type="dxa"/>
            <w:gridSpan w:val="2"/>
            <w:vAlign w:val="center"/>
          </w:tcPr>
          <w:p w14:paraId="6F211E9A">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公开方式</w:t>
            </w:r>
          </w:p>
        </w:tc>
        <w:tc>
          <w:tcPr>
            <w:tcW w:w="1385" w:type="dxa"/>
            <w:gridSpan w:val="2"/>
            <w:vAlign w:val="center"/>
          </w:tcPr>
          <w:p w14:paraId="3E690085">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公开层级</w:t>
            </w:r>
          </w:p>
        </w:tc>
      </w:tr>
      <w:tr w14:paraId="25FC3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623" w:type="dxa"/>
            <w:vMerge w:val="continue"/>
            <w:vAlign w:val="center"/>
          </w:tcPr>
          <w:p w14:paraId="172B7FB5">
            <w:pPr>
              <w:widowControl/>
              <w:jc w:val="center"/>
              <w:rPr>
                <w:rFonts w:hint="default" w:ascii="Times New Roman" w:hAnsi="Times New Roman" w:eastAsia="黑体" w:cs="Times New Roman"/>
                <w:color w:val="000000"/>
                <w:kern w:val="0"/>
                <w:sz w:val="22"/>
              </w:rPr>
            </w:pPr>
          </w:p>
        </w:tc>
        <w:tc>
          <w:tcPr>
            <w:tcW w:w="670" w:type="dxa"/>
            <w:vAlign w:val="center"/>
          </w:tcPr>
          <w:p w14:paraId="5DD20FC7">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一级事项</w:t>
            </w:r>
          </w:p>
        </w:tc>
        <w:tc>
          <w:tcPr>
            <w:tcW w:w="750" w:type="dxa"/>
            <w:vAlign w:val="center"/>
          </w:tcPr>
          <w:p w14:paraId="31167177">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二级事项</w:t>
            </w:r>
          </w:p>
        </w:tc>
        <w:tc>
          <w:tcPr>
            <w:tcW w:w="3050" w:type="dxa"/>
            <w:vMerge w:val="continue"/>
            <w:vAlign w:val="center"/>
          </w:tcPr>
          <w:p w14:paraId="0FD59085">
            <w:pPr>
              <w:widowControl/>
              <w:jc w:val="center"/>
              <w:rPr>
                <w:rFonts w:hint="default" w:ascii="Times New Roman" w:hAnsi="Times New Roman" w:eastAsia="黑体" w:cs="Times New Roman"/>
                <w:color w:val="000000"/>
                <w:kern w:val="0"/>
                <w:sz w:val="22"/>
              </w:rPr>
            </w:pPr>
          </w:p>
        </w:tc>
        <w:tc>
          <w:tcPr>
            <w:tcW w:w="1788" w:type="dxa"/>
            <w:vMerge w:val="continue"/>
            <w:vAlign w:val="center"/>
          </w:tcPr>
          <w:p w14:paraId="3C0AF2A2">
            <w:pPr>
              <w:widowControl/>
              <w:jc w:val="center"/>
              <w:rPr>
                <w:rFonts w:hint="default" w:ascii="Times New Roman" w:hAnsi="Times New Roman" w:eastAsia="黑体" w:cs="Times New Roman"/>
                <w:color w:val="000000"/>
                <w:kern w:val="0"/>
                <w:sz w:val="22"/>
              </w:rPr>
            </w:pPr>
          </w:p>
        </w:tc>
        <w:tc>
          <w:tcPr>
            <w:tcW w:w="1244" w:type="dxa"/>
            <w:vMerge w:val="continue"/>
            <w:vAlign w:val="center"/>
          </w:tcPr>
          <w:p w14:paraId="7CBD044F">
            <w:pPr>
              <w:widowControl/>
              <w:jc w:val="center"/>
              <w:rPr>
                <w:rFonts w:hint="default" w:ascii="Times New Roman" w:hAnsi="Times New Roman" w:eastAsia="黑体" w:cs="Times New Roman"/>
                <w:color w:val="000000"/>
                <w:kern w:val="0"/>
                <w:sz w:val="22"/>
              </w:rPr>
            </w:pPr>
          </w:p>
        </w:tc>
        <w:tc>
          <w:tcPr>
            <w:tcW w:w="1475" w:type="dxa"/>
            <w:vMerge w:val="continue"/>
            <w:vAlign w:val="center"/>
          </w:tcPr>
          <w:p w14:paraId="00B0A296">
            <w:pPr>
              <w:widowControl/>
              <w:jc w:val="center"/>
              <w:rPr>
                <w:rFonts w:hint="default" w:ascii="Times New Roman" w:hAnsi="Times New Roman" w:eastAsia="黑体" w:cs="Times New Roman"/>
                <w:color w:val="000000"/>
                <w:kern w:val="0"/>
                <w:sz w:val="22"/>
              </w:rPr>
            </w:pPr>
          </w:p>
        </w:tc>
        <w:tc>
          <w:tcPr>
            <w:tcW w:w="1840" w:type="dxa"/>
            <w:vMerge w:val="continue"/>
            <w:vAlign w:val="center"/>
          </w:tcPr>
          <w:p w14:paraId="230BCD14">
            <w:pPr>
              <w:widowControl/>
              <w:jc w:val="center"/>
              <w:rPr>
                <w:rFonts w:hint="default" w:ascii="Times New Roman" w:hAnsi="Times New Roman" w:eastAsia="黑体" w:cs="Times New Roman"/>
                <w:color w:val="000000"/>
                <w:kern w:val="0"/>
                <w:sz w:val="22"/>
              </w:rPr>
            </w:pPr>
          </w:p>
        </w:tc>
        <w:tc>
          <w:tcPr>
            <w:tcW w:w="778" w:type="dxa"/>
            <w:vAlign w:val="center"/>
          </w:tcPr>
          <w:p w14:paraId="0265D2AD">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全社会</w:t>
            </w:r>
          </w:p>
        </w:tc>
        <w:tc>
          <w:tcPr>
            <w:tcW w:w="687" w:type="dxa"/>
            <w:vAlign w:val="center"/>
          </w:tcPr>
          <w:p w14:paraId="6AB9BCA7">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特定群众</w:t>
            </w:r>
          </w:p>
        </w:tc>
        <w:tc>
          <w:tcPr>
            <w:tcW w:w="463" w:type="dxa"/>
            <w:vAlign w:val="center"/>
          </w:tcPr>
          <w:p w14:paraId="52A8CA0E">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主动</w:t>
            </w:r>
          </w:p>
        </w:tc>
        <w:tc>
          <w:tcPr>
            <w:tcW w:w="640" w:type="dxa"/>
            <w:vAlign w:val="center"/>
          </w:tcPr>
          <w:p w14:paraId="76F82A25">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依申请公开</w:t>
            </w:r>
          </w:p>
        </w:tc>
        <w:tc>
          <w:tcPr>
            <w:tcW w:w="723" w:type="dxa"/>
            <w:vAlign w:val="center"/>
          </w:tcPr>
          <w:p w14:paraId="19F825F7">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kern w:val="0"/>
                <w:sz w:val="22"/>
                <w:lang w:eastAsia="zh-CN"/>
              </w:rPr>
              <w:t>乡镇（街道）</w:t>
            </w:r>
          </w:p>
        </w:tc>
        <w:tc>
          <w:tcPr>
            <w:tcW w:w="662" w:type="dxa"/>
            <w:vAlign w:val="center"/>
          </w:tcPr>
          <w:p w14:paraId="55FA7DB7">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kern w:val="0"/>
                <w:sz w:val="22"/>
                <w:lang w:eastAsia="zh-CN"/>
              </w:rPr>
              <w:t>社区（村）</w:t>
            </w:r>
          </w:p>
        </w:tc>
      </w:tr>
      <w:tr w14:paraId="3B149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23" w:type="dxa"/>
            <w:vAlign w:val="center"/>
          </w:tcPr>
          <w:p w14:paraId="738CFC6D">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670" w:type="dxa"/>
            <w:vAlign w:val="center"/>
          </w:tcPr>
          <w:p w14:paraId="73446CEB">
            <w:pPr>
              <w:jc w:val="center"/>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移民管理</w:t>
            </w:r>
          </w:p>
        </w:tc>
        <w:tc>
          <w:tcPr>
            <w:tcW w:w="750" w:type="dxa"/>
            <w:vAlign w:val="center"/>
          </w:tcPr>
          <w:p w14:paraId="2B82816E">
            <w:pPr>
              <w:jc w:val="center"/>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移民安置与后期扶持</w:t>
            </w:r>
          </w:p>
        </w:tc>
        <w:tc>
          <w:tcPr>
            <w:tcW w:w="3050" w:type="dxa"/>
            <w:vAlign w:val="center"/>
          </w:tcPr>
          <w:p w14:paraId="142E7C5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大中型水利水电工程征收的土地数量、土地种类和实物调查结果、补偿范围、补偿标准和金额以及安置方案等，大中型水利水电工程征地补偿和移民安置资金收支情况，水库移民安置情况，人口核定登记办法，新增大中型水库农村移民户核定登记情况</w:t>
            </w:r>
          </w:p>
        </w:tc>
        <w:tc>
          <w:tcPr>
            <w:tcW w:w="1788" w:type="dxa"/>
            <w:vAlign w:val="center"/>
          </w:tcPr>
          <w:p w14:paraId="269D20B8">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《大中型水利水电工程</w:t>
            </w:r>
            <w:r>
              <w:rPr>
                <w:rFonts w:hint="eastAsia" w:ascii="Times New Roman" w:hAnsi="Times New Roman" w:eastAsia="仿宋_GB2312" w:cs="Times New Roman"/>
                <w:color w:val="000000"/>
                <w:sz w:val="18"/>
                <w:szCs w:val="18"/>
                <w:lang w:val="en-US" w:eastAsia="zh-CN"/>
              </w:rPr>
              <w:t>建设</w:t>
            </w:r>
            <w:r>
              <w:rPr>
                <w:rFonts w:hint="default" w:ascii="Times New Roman" w:hAnsi="Times New Roman" w:eastAsia="仿宋_GB2312" w:cs="Times New Roman"/>
                <w:color w:val="000000"/>
                <w:sz w:val="18"/>
                <w:szCs w:val="18"/>
              </w:rPr>
              <w:t>征地补偿和移民安置条例》《新增大中型水库农村移民后期扶持人口核定登记办法》</w:t>
            </w:r>
          </w:p>
        </w:tc>
        <w:tc>
          <w:tcPr>
            <w:tcW w:w="1244" w:type="dxa"/>
            <w:vAlign w:val="center"/>
          </w:tcPr>
          <w:p w14:paraId="07E33D19">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信息形成或者变更之日起20个工作日内</w:t>
            </w:r>
          </w:p>
        </w:tc>
        <w:tc>
          <w:tcPr>
            <w:tcW w:w="1475" w:type="dxa"/>
            <w:vAlign w:val="center"/>
          </w:tcPr>
          <w:p w14:paraId="28617075">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color w:val="000000"/>
                <w:sz w:val="18"/>
                <w:szCs w:val="18"/>
                <w:lang w:eastAsia="zh-CN"/>
              </w:rPr>
              <w:t>铜官街道办事处</w:t>
            </w:r>
          </w:p>
        </w:tc>
        <w:tc>
          <w:tcPr>
            <w:tcW w:w="1840" w:type="dxa"/>
            <w:vAlign w:val="center"/>
          </w:tcPr>
          <w:p w14:paraId="58C9E85A">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■政府网站</w:t>
            </w:r>
          </w:p>
          <w:p w14:paraId="4D943FD6">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w:t>
            </w:r>
            <w:r>
              <w:rPr>
                <w:rFonts w:hint="default" w:ascii="Times New Roman" w:hAnsi="Times New Roman" w:eastAsia="仿宋_GB2312" w:cs="Times New Roman"/>
                <w:sz w:val="18"/>
                <w:szCs w:val="18"/>
                <w:lang w:eastAsia="zh-CN"/>
              </w:rPr>
              <w:t>社区（村）</w:t>
            </w:r>
          </w:p>
        </w:tc>
        <w:tc>
          <w:tcPr>
            <w:tcW w:w="778" w:type="dxa"/>
            <w:vAlign w:val="center"/>
          </w:tcPr>
          <w:p w14:paraId="77B95D21">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87" w:type="dxa"/>
            <w:vAlign w:val="center"/>
          </w:tcPr>
          <w:p w14:paraId="101C3492">
            <w:pPr>
              <w:jc w:val="center"/>
              <w:rPr>
                <w:rFonts w:hint="default" w:ascii="Times New Roman" w:hAnsi="Times New Roman" w:eastAsia="仿宋_GB2312" w:cs="Times New Roman"/>
                <w:color w:val="000000"/>
                <w:sz w:val="18"/>
                <w:szCs w:val="18"/>
              </w:rPr>
            </w:pPr>
          </w:p>
        </w:tc>
        <w:tc>
          <w:tcPr>
            <w:tcW w:w="463" w:type="dxa"/>
            <w:vAlign w:val="center"/>
          </w:tcPr>
          <w:p w14:paraId="3F0993C5">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40" w:type="dxa"/>
            <w:vAlign w:val="center"/>
          </w:tcPr>
          <w:p w14:paraId="564EDB11">
            <w:pPr>
              <w:jc w:val="center"/>
              <w:rPr>
                <w:rFonts w:hint="default" w:ascii="Times New Roman" w:hAnsi="Times New Roman" w:eastAsia="仿宋_GB2312" w:cs="Times New Roman"/>
                <w:color w:val="000000"/>
                <w:sz w:val="18"/>
                <w:szCs w:val="18"/>
              </w:rPr>
            </w:pPr>
          </w:p>
        </w:tc>
        <w:tc>
          <w:tcPr>
            <w:tcW w:w="723" w:type="dxa"/>
            <w:vAlign w:val="center"/>
          </w:tcPr>
          <w:p w14:paraId="2A05EF5E">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62" w:type="dxa"/>
            <w:vAlign w:val="center"/>
          </w:tcPr>
          <w:p w14:paraId="7A91E13A">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r>
      <w:tr w14:paraId="7AE95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23" w:type="dxa"/>
            <w:vAlign w:val="center"/>
          </w:tcPr>
          <w:p w14:paraId="6B8097EB">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2</w:t>
            </w:r>
          </w:p>
        </w:tc>
        <w:tc>
          <w:tcPr>
            <w:tcW w:w="670" w:type="dxa"/>
            <w:vAlign w:val="center"/>
          </w:tcPr>
          <w:p w14:paraId="03258E0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河湖管理</w:t>
            </w:r>
          </w:p>
        </w:tc>
        <w:tc>
          <w:tcPr>
            <w:tcW w:w="750" w:type="dxa"/>
            <w:vAlign w:val="center"/>
          </w:tcPr>
          <w:p w14:paraId="549D771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河湖长制工作</w:t>
            </w:r>
          </w:p>
        </w:tc>
        <w:tc>
          <w:tcPr>
            <w:tcW w:w="3050" w:type="dxa"/>
            <w:vAlign w:val="center"/>
          </w:tcPr>
          <w:p w14:paraId="72642DF4">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乡镇、村</w:t>
            </w:r>
            <w:r>
              <w:rPr>
                <w:rFonts w:hint="default" w:ascii="Times New Roman" w:hAnsi="Times New Roman" w:eastAsia="仿宋_GB2312" w:cs="Times New Roman"/>
                <w:sz w:val="18"/>
                <w:szCs w:val="18"/>
              </w:rPr>
              <w:t>两级河湖长名录，河湖长姓名、职责、河湖概况、管护目标、监督电话</w:t>
            </w:r>
          </w:p>
        </w:tc>
        <w:tc>
          <w:tcPr>
            <w:tcW w:w="1788" w:type="dxa"/>
            <w:vAlign w:val="center"/>
          </w:tcPr>
          <w:p w14:paraId="48241331">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《关于全面推行河长制的意见》《关于在湖泊实施湖长制的指导意见》</w:t>
            </w:r>
          </w:p>
        </w:tc>
        <w:tc>
          <w:tcPr>
            <w:tcW w:w="1244" w:type="dxa"/>
            <w:vAlign w:val="center"/>
          </w:tcPr>
          <w:p w14:paraId="55168FFC">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信息形成或者变更之日起20个工作日内</w:t>
            </w:r>
          </w:p>
        </w:tc>
        <w:tc>
          <w:tcPr>
            <w:tcW w:w="1475" w:type="dxa"/>
            <w:vAlign w:val="center"/>
          </w:tcPr>
          <w:p w14:paraId="32F09E18">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color w:val="000000"/>
                <w:sz w:val="18"/>
                <w:szCs w:val="18"/>
                <w:lang w:eastAsia="zh-CN"/>
              </w:rPr>
              <w:t>铜官街道办事处</w:t>
            </w:r>
          </w:p>
        </w:tc>
        <w:tc>
          <w:tcPr>
            <w:tcW w:w="1840" w:type="dxa"/>
            <w:vAlign w:val="center"/>
          </w:tcPr>
          <w:p w14:paraId="21EDF31B">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■政府网站</w:t>
            </w:r>
          </w:p>
          <w:p w14:paraId="62BBBCC9">
            <w:pPr>
              <w:jc w:val="left"/>
              <w:rPr>
                <w:rFonts w:hint="default" w:ascii="Times New Roman" w:hAnsi="Times New Roman" w:eastAsia="仿宋_GB2312" w:cs="Times New Roman"/>
                <w:color w:val="000000"/>
                <w:sz w:val="18"/>
                <w:szCs w:val="18"/>
                <w:lang w:eastAsia="zh-CN"/>
              </w:rPr>
            </w:pPr>
            <w:r>
              <w:rPr>
                <w:rFonts w:hint="default" w:ascii="Times New Roman" w:hAnsi="Times New Roman" w:eastAsia="仿宋_GB2312" w:cs="Times New Roman"/>
                <w:color w:val="000000"/>
                <w:sz w:val="18"/>
                <w:szCs w:val="18"/>
              </w:rPr>
              <w:t>■</w:t>
            </w:r>
            <w:r>
              <w:rPr>
                <w:rFonts w:hint="default" w:ascii="Times New Roman" w:hAnsi="Times New Roman" w:eastAsia="仿宋_GB2312" w:cs="Times New Roman"/>
                <w:sz w:val="18"/>
                <w:szCs w:val="18"/>
                <w:lang w:eastAsia="zh-CN"/>
              </w:rPr>
              <w:t>社区（村）</w:t>
            </w:r>
          </w:p>
        </w:tc>
        <w:tc>
          <w:tcPr>
            <w:tcW w:w="778" w:type="dxa"/>
            <w:vAlign w:val="center"/>
          </w:tcPr>
          <w:p w14:paraId="4F77E4FD">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87" w:type="dxa"/>
            <w:vAlign w:val="center"/>
          </w:tcPr>
          <w:p w14:paraId="0BCAFA2C">
            <w:pPr>
              <w:jc w:val="center"/>
              <w:rPr>
                <w:rFonts w:hint="default" w:ascii="Times New Roman" w:hAnsi="Times New Roman" w:eastAsia="仿宋_GB2312" w:cs="Times New Roman"/>
                <w:color w:val="000000"/>
                <w:sz w:val="18"/>
                <w:szCs w:val="18"/>
              </w:rPr>
            </w:pPr>
          </w:p>
        </w:tc>
        <w:tc>
          <w:tcPr>
            <w:tcW w:w="463" w:type="dxa"/>
            <w:vAlign w:val="center"/>
          </w:tcPr>
          <w:p w14:paraId="6347D48B">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40" w:type="dxa"/>
            <w:vAlign w:val="center"/>
          </w:tcPr>
          <w:p w14:paraId="0437CD55">
            <w:pPr>
              <w:jc w:val="center"/>
              <w:rPr>
                <w:rFonts w:hint="default" w:ascii="Times New Roman" w:hAnsi="Times New Roman" w:eastAsia="仿宋_GB2312" w:cs="Times New Roman"/>
                <w:color w:val="000000"/>
                <w:sz w:val="18"/>
                <w:szCs w:val="18"/>
              </w:rPr>
            </w:pPr>
          </w:p>
        </w:tc>
        <w:tc>
          <w:tcPr>
            <w:tcW w:w="723" w:type="dxa"/>
            <w:vAlign w:val="center"/>
          </w:tcPr>
          <w:p w14:paraId="3098D7BE">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62" w:type="dxa"/>
            <w:vAlign w:val="center"/>
          </w:tcPr>
          <w:p w14:paraId="601CCE76">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r>
      <w:tr w14:paraId="41FD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14:paraId="42B4C050">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3</w:t>
            </w:r>
          </w:p>
        </w:tc>
        <w:tc>
          <w:tcPr>
            <w:tcW w:w="670" w:type="dxa"/>
            <w:vAlign w:val="center"/>
          </w:tcPr>
          <w:p w14:paraId="289509F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河湖管理</w:t>
            </w:r>
          </w:p>
        </w:tc>
        <w:tc>
          <w:tcPr>
            <w:tcW w:w="750" w:type="dxa"/>
            <w:vAlign w:val="center"/>
          </w:tcPr>
          <w:p w14:paraId="6AFE8C8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水域岸线管理</w:t>
            </w:r>
          </w:p>
        </w:tc>
        <w:tc>
          <w:tcPr>
            <w:tcW w:w="3050" w:type="dxa"/>
            <w:vAlign w:val="center"/>
          </w:tcPr>
          <w:p w14:paraId="1C65765F">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河湖管理范围</w:t>
            </w:r>
          </w:p>
        </w:tc>
        <w:tc>
          <w:tcPr>
            <w:tcW w:w="1788" w:type="dxa"/>
            <w:vAlign w:val="center"/>
          </w:tcPr>
          <w:p w14:paraId="06FB859F">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《中华人民共和国长江保护法》《关于全面推行河长制的意见》</w:t>
            </w:r>
          </w:p>
        </w:tc>
        <w:tc>
          <w:tcPr>
            <w:tcW w:w="1244" w:type="dxa"/>
            <w:vAlign w:val="center"/>
          </w:tcPr>
          <w:p w14:paraId="063153F8">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信息形成或者变更之日起20个工作日内</w:t>
            </w:r>
          </w:p>
        </w:tc>
        <w:tc>
          <w:tcPr>
            <w:tcW w:w="1475" w:type="dxa"/>
            <w:vAlign w:val="center"/>
          </w:tcPr>
          <w:p w14:paraId="64CDAA8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县</w:t>
            </w:r>
            <w:r>
              <w:rPr>
                <w:rFonts w:hint="default" w:ascii="Times New Roman" w:hAnsi="Times New Roman" w:eastAsia="仿宋_GB2312" w:cs="Times New Roman"/>
                <w:sz w:val="18"/>
                <w:szCs w:val="18"/>
              </w:rPr>
              <w:t>级人民政府、河湖长制工作机构</w:t>
            </w:r>
          </w:p>
        </w:tc>
        <w:tc>
          <w:tcPr>
            <w:tcW w:w="1840" w:type="dxa"/>
            <w:vAlign w:val="center"/>
          </w:tcPr>
          <w:p w14:paraId="04B0D75C">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■政府网站</w:t>
            </w:r>
          </w:p>
        </w:tc>
        <w:tc>
          <w:tcPr>
            <w:tcW w:w="778" w:type="dxa"/>
            <w:vAlign w:val="center"/>
          </w:tcPr>
          <w:p w14:paraId="22DB10E0">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87" w:type="dxa"/>
            <w:vAlign w:val="center"/>
          </w:tcPr>
          <w:p w14:paraId="2EBA5260">
            <w:pPr>
              <w:jc w:val="center"/>
              <w:rPr>
                <w:rFonts w:hint="default" w:ascii="Times New Roman" w:hAnsi="Times New Roman" w:eastAsia="仿宋_GB2312" w:cs="Times New Roman"/>
                <w:color w:val="000000"/>
                <w:sz w:val="18"/>
                <w:szCs w:val="18"/>
              </w:rPr>
            </w:pPr>
          </w:p>
        </w:tc>
        <w:tc>
          <w:tcPr>
            <w:tcW w:w="463" w:type="dxa"/>
            <w:vAlign w:val="center"/>
          </w:tcPr>
          <w:p w14:paraId="3B31682C">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40" w:type="dxa"/>
            <w:vAlign w:val="center"/>
          </w:tcPr>
          <w:p w14:paraId="66B8DC44">
            <w:pPr>
              <w:jc w:val="center"/>
              <w:rPr>
                <w:rFonts w:hint="default" w:ascii="Times New Roman" w:hAnsi="Times New Roman" w:eastAsia="仿宋_GB2312" w:cs="Times New Roman"/>
                <w:color w:val="000000"/>
                <w:sz w:val="18"/>
                <w:szCs w:val="18"/>
              </w:rPr>
            </w:pPr>
          </w:p>
        </w:tc>
        <w:tc>
          <w:tcPr>
            <w:tcW w:w="723" w:type="dxa"/>
            <w:vAlign w:val="center"/>
          </w:tcPr>
          <w:p w14:paraId="520BA4FD">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62" w:type="dxa"/>
            <w:vAlign w:val="center"/>
          </w:tcPr>
          <w:p w14:paraId="4D8E2C63">
            <w:pPr>
              <w:jc w:val="center"/>
              <w:rPr>
                <w:rFonts w:hint="default" w:ascii="Times New Roman" w:hAnsi="Times New Roman" w:eastAsia="仿宋_GB2312" w:cs="Times New Roman"/>
                <w:color w:val="000000"/>
                <w:sz w:val="18"/>
                <w:szCs w:val="18"/>
              </w:rPr>
            </w:pPr>
          </w:p>
        </w:tc>
      </w:tr>
      <w:tr w14:paraId="3FFF7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14:paraId="4333D658">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4</w:t>
            </w:r>
          </w:p>
        </w:tc>
        <w:tc>
          <w:tcPr>
            <w:tcW w:w="670" w:type="dxa"/>
            <w:vAlign w:val="center"/>
          </w:tcPr>
          <w:p w14:paraId="28370A1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水旱灾害防御</w:t>
            </w:r>
          </w:p>
        </w:tc>
        <w:tc>
          <w:tcPr>
            <w:tcW w:w="750" w:type="dxa"/>
            <w:vAlign w:val="center"/>
          </w:tcPr>
          <w:p w14:paraId="68750E6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水旱灾害防御</w:t>
            </w:r>
          </w:p>
        </w:tc>
        <w:tc>
          <w:tcPr>
            <w:tcW w:w="3050" w:type="dxa"/>
            <w:vAlign w:val="center"/>
          </w:tcPr>
          <w:p w14:paraId="22E70C0E">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山洪灾害预警信息</w:t>
            </w:r>
          </w:p>
        </w:tc>
        <w:tc>
          <w:tcPr>
            <w:tcW w:w="1788" w:type="dxa"/>
            <w:vAlign w:val="center"/>
          </w:tcPr>
          <w:p w14:paraId="60B28A21">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《水利部水旱灾害防御应急响应工作规程》</w:t>
            </w:r>
          </w:p>
        </w:tc>
        <w:tc>
          <w:tcPr>
            <w:tcW w:w="1244" w:type="dxa"/>
            <w:vAlign w:val="center"/>
          </w:tcPr>
          <w:p w14:paraId="211E7928">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信息形成或者变更之日起20个工作日内，或按照行业有关规定</w:t>
            </w:r>
          </w:p>
        </w:tc>
        <w:tc>
          <w:tcPr>
            <w:tcW w:w="1475" w:type="dxa"/>
            <w:vAlign w:val="center"/>
          </w:tcPr>
          <w:p w14:paraId="01041FC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县级人民政府水行政主管部门</w:t>
            </w:r>
          </w:p>
        </w:tc>
        <w:tc>
          <w:tcPr>
            <w:tcW w:w="1840" w:type="dxa"/>
            <w:vAlign w:val="center"/>
          </w:tcPr>
          <w:p w14:paraId="7FB1D603">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■政府网站</w:t>
            </w:r>
          </w:p>
          <w:p w14:paraId="66B5210C">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w:t>
            </w:r>
            <w:r>
              <w:rPr>
                <w:rFonts w:hint="default" w:ascii="Times New Roman" w:hAnsi="Times New Roman" w:eastAsia="仿宋_GB2312" w:cs="Times New Roman"/>
                <w:sz w:val="18"/>
                <w:szCs w:val="18"/>
                <w:lang w:eastAsia="zh-CN"/>
              </w:rPr>
              <w:t>社区（村）</w:t>
            </w:r>
          </w:p>
        </w:tc>
        <w:tc>
          <w:tcPr>
            <w:tcW w:w="778" w:type="dxa"/>
            <w:vAlign w:val="center"/>
          </w:tcPr>
          <w:p w14:paraId="442086FB">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87" w:type="dxa"/>
            <w:vAlign w:val="center"/>
          </w:tcPr>
          <w:p w14:paraId="5ABEF976">
            <w:pPr>
              <w:jc w:val="center"/>
              <w:rPr>
                <w:rFonts w:hint="default" w:ascii="Times New Roman" w:hAnsi="Times New Roman" w:eastAsia="仿宋_GB2312" w:cs="Times New Roman"/>
                <w:color w:val="000000"/>
                <w:sz w:val="18"/>
                <w:szCs w:val="18"/>
              </w:rPr>
            </w:pPr>
          </w:p>
        </w:tc>
        <w:tc>
          <w:tcPr>
            <w:tcW w:w="463" w:type="dxa"/>
            <w:vAlign w:val="center"/>
          </w:tcPr>
          <w:p w14:paraId="1E77796F">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40" w:type="dxa"/>
            <w:vAlign w:val="center"/>
          </w:tcPr>
          <w:p w14:paraId="42D935AD">
            <w:pPr>
              <w:jc w:val="center"/>
              <w:rPr>
                <w:rFonts w:hint="default" w:ascii="Times New Roman" w:hAnsi="Times New Roman" w:eastAsia="仿宋_GB2312" w:cs="Times New Roman"/>
                <w:color w:val="000000"/>
                <w:sz w:val="18"/>
                <w:szCs w:val="18"/>
              </w:rPr>
            </w:pPr>
          </w:p>
        </w:tc>
        <w:tc>
          <w:tcPr>
            <w:tcW w:w="723" w:type="dxa"/>
            <w:vAlign w:val="center"/>
          </w:tcPr>
          <w:p w14:paraId="4C4E0C99">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62" w:type="dxa"/>
            <w:vAlign w:val="center"/>
          </w:tcPr>
          <w:p w14:paraId="2B137AB5">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r>
    </w:tbl>
    <w:p w14:paraId="03D4A8C8">
      <w:pPr>
        <w:rPr>
          <w:rFonts w:hint="default" w:ascii="Times New Roman" w:hAnsi="Times New Roman" w:cs="Times New Roman"/>
          <w:sz w:val="28"/>
          <w:szCs w:val="32"/>
        </w:rPr>
      </w:pPr>
    </w:p>
    <w:p w14:paraId="5EA074E0">
      <w:pPr>
        <w:pStyle w:val="2"/>
        <w:keepNext/>
        <w:keepLines/>
        <w:pageBreakBefore w:val="0"/>
        <w:widowControl w:val="0"/>
        <w:kinsoku/>
        <w:wordWrap/>
        <w:overflowPunct/>
        <w:topLinePunct w:val="0"/>
        <w:autoSpaceDE/>
        <w:autoSpaceDN/>
        <w:bidi w:val="0"/>
        <w:adjustRightInd/>
        <w:snapToGrid/>
        <w:spacing w:line="579" w:lineRule="auto"/>
        <w:jc w:val="center"/>
        <w:textAlignment w:val="auto"/>
        <w:rPr>
          <w:rFonts w:hint="default" w:ascii="Times New Roman" w:hAnsi="Times New Roman" w:eastAsia="方正小标宋_GBK" w:cs="Times New Roman"/>
          <w:sz w:val="30"/>
        </w:rPr>
      </w:pPr>
      <w:bookmarkStart w:id="16" w:name="_Toc16748"/>
      <w:r>
        <w:rPr>
          <w:rFonts w:hint="eastAsia" w:ascii="Times New Roman" w:hAnsi="Times New Roman" w:eastAsia="方正小标宋_GBK" w:cs="Times New Roman"/>
          <w:sz w:val="30"/>
          <w:lang w:eastAsia="zh-CN"/>
        </w:rPr>
        <w:t>（十七）</w:t>
      </w:r>
      <w:r>
        <w:rPr>
          <w:rFonts w:hint="default" w:ascii="Times New Roman" w:hAnsi="Times New Roman" w:eastAsia="方正小标宋_GBK" w:cs="Times New Roman"/>
          <w:sz w:val="30"/>
        </w:rPr>
        <w:t>城市综合执法领域基层政务公开目录</w:t>
      </w:r>
      <w:bookmarkEnd w:id="16"/>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1296"/>
        <w:gridCol w:w="1764"/>
        <w:gridCol w:w="2520"/>
        <w:gridCol w:w="1620"/>
        <w:gridCol w:w="1475"/>
        <w:gridCol w:w="1840"/>
        <w:gridCol w:w="573"/>
        <w:gridCol w:w="627"/>
        <w:gridCol w:w="505"/>
        <w:gridCol w:w="644"/>
        <w:gridCol w:w="665"/>
        <w:gridCol w:w="691"/>
      </w:tblGrid>
      <w:tr w14:paraId="64F57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14:paraId="29B2BDD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2016" w:type="dxa"/>
            <w:gridSpan w:val="2"/>
            <w:vAlign w:val="center"/>
          </w:tcPr>
          <w:p w14:paraId="0B55715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1764" w:type="dxa"/>
            <w:vMerge w:val="restart"/>
            <w:vAlign w:val="center"/>
          </w:tcPr>
          <w:p w14:paraId="048FD40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0291822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58F513A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705141F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21E7CBC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4785612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9" w:type="dxa"/>
            <w:gridSpan w:val="2"/>
            <w:vAlign w:val="center"/>
          </w:tcPr>
          <w:p w14:paraId="3405860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56" w:type="dxa"/>
            <w:gridSpan w:val="2"/>
            <w:vAlign w:val="center"/>
          </w:tcPr>
          <w:p w14:paraId="179D594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0AC83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14:paraId="3F7CAC31">
            <w:pPr>
              <w:widowControl/>
              <w:jc w:val="center"/>
              <w:rPr>
                <w:rFonts w:hint="default" w:ascii="Times New Roman" w:hAnsi="Times New Roman" w:eastAsia="黑体" w:cs="Times New Roman"/>
                <w:kern w:val="0"/>
                <w:sz w:val="22"/>
              </w:rPr>
            </w:pPr>
          </w:p>
        </w:tc>
        <w:tc>
          <w:tcPr>
            <w:tcW w:w="720" w:type="dxa"/>
            <w:vAlign w:val="center"/>
          </w:tcPr>
          <w:p w14:paraId="0316A5D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1296" w:type="dxa"/>
            <w:vAlign w:val="center"/>
          </w:tcPr>
          <w:p w14:paraId="048A69C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1764" w:type="dxa"/>
            <w:vMerge w:val="continue"/>
            <w:vAlign w:val="center"/>
          </w:tcPr>
          <w:p w14:paraId="1699F81E">
            <w:pPr>
              <w:widowControl/>
              <w:jc w:val="center"/>
              <w:rPr>
                <w:rFonts w:hint="default" w:ascii="Times New Roman" w:hAnsi="Times New Roman" w:eastAsia="黑体" w:cs="Times New Roman"/>
                <w:kern w:val="0"/>
                <w:sz w:val="22"/>
              </w:rPr>
            </w:pPr>
          </w:p>
        </w:tc>
        <w:tc>
          <w:tcPr>
            <w:tcW w:w="2520" w:type="dxa"/>
            <w:vMerge w:val="continue"/>
            <w:vAlign w:val="center"/>
          </w:tcPr>
          <w:p w14:paraId="34967A82">
            <w:pPr>
              <w:widowControl/>
              <w:jc w:val="center"/>
              <w:rPr>
                <w:rFonts w:hint="default" w:ascii="Times New Roman" w:hAnsi="Times New Roman" w:eastAsia="黑体" w:cs="Times New Roman"/>
                <w:kern w:val="0"/>
                <w:sz w:val="22"/>
              </w:rPr>
            </w:pPr>
          </w:p>
        </w:tc>
        <w:tc>
          <w:tcPr>
            <w:tcW w:w="1620" w:type="dxa"/>
            <w:vMerge w:val="continue"/>
            <w:vAlign w:val="center"/>
          </w:tcPr>
          <w:p w14:paraId="287AA51E">
            <w:pPr>
              <w:widowControl/>
              <w:jc w:val="center"/>
              <w:rPr>
                <w:rFonts w:hint="default" w:ascii="Times New Roman" w:hAnsi="Times New Roman" w:eastAsia="黑体" w:cs="Times New Roman"/>
                <w:kern w:val="0"/>
                <w:sz w:val="22"/>
              </w:rPr>
            </w:pPr>
          </w:p>
        </w:tc>
        <w:tc>
          <w:tcPr>
            <w:tcW w:w="1475" w:type="dxa"/>
            <w:vMerge w:val="continue"/>
            <w:vAlign w:val="center"/>
          </w:tcPr>
          <w:p w14:paraId="35F89123">
            <w:pPr>
              <w:widowControl/>
              <w:jc w:val="center"/>
              <w:rPr>
                <w:rFonts w:hint="default" w:ascii="Times New Roman" w:hAnsi="Times New Roman" w:eastAsia="黑体" w:cs="Times New Roman"/>
                <w:kern w:val="0"/>
                <w:sz w:val="22"/>
              </w:rPr>
            </w:pPr>
          </w:p>
        </w:tc>
        <w:tc>
          <w:tcPr>
            <w:tcW w:w="1840" w:type="dxa"/>
            <w:vMerge w:val="continue"/>
            <w:vAlign w:val="center"/>
          </w:tcPr>
          <w:p w14:paraId="6AC9F2DA">
            <w:pPr>
              <w:widowControl/>
              <w:jc w:val="center"/>
              <w:rPr>
                <w:rFonts w:hint="default" w:ascii="Times New Roman" w:hAnsi="Times New Roman" w:eastAsia="黑体" w:cs="Times New Roman"/>
                <w:kern w:val="0"/>
                <w:sz w:val="22"/>
              </w:rPr>
            </w:pPr>
          </w:p>
        </w:tc>
        <w:tc>
          <w:tcPr>
            <w:tcW w:w="573" w:type="dxa"/>
            <w:vAlign w:val="center"/>
          </w:tcPr>
          <w:p w14:paraId="519C896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348CB3C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5FFCA84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4" w:type="dxa"/>
            <w:vAlign w:val="center"/>
          </w:tcPr>
          <w:p w14:paraId="2D2FA95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5" w:type="dxa"/>
            <w:vAlign w:val="center"/>
          </w:tcPr>
          <w:p w14:paraId="47069DE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7C540F7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4ABA8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shd w:val="clear" w:color="auto" w:fill="auto"/>
            <w:noWrap/>
            <w:vAlign w:val="center"/>
          </w:tcPr>
          <w:p w14:paraId="219E33B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w:t>
            </w:r>
          </w:p>
        </w:tc>
        <w:tc>
          <w:tcPr>
            <w:tcW w:w="720" w:type="dxa"/>
            <w:shd w:val="clear" w:color="auto" w:fill="auto"/>
            <w:vAlign w:val="center"/>
          </w:tcPr>
          <w:p w14:paraId="384E890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历史文化名城名镇名村保护</w:t>
            </w:r>
          </w:p>
        </w:tc>
        <w:tc>
          <w:tcPr>
            <w:tcW w:w="1296" w:type="dxa"/>
            <w:shd w:val="clear" w:color="auto" w:fill="auto"/>
            <w:noWrap/>
            <w:vAlign w:val="center"/>
          </w:tcPr>
          <w:p w14:paraId="1C065F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城乡规划主管部门会同同级文物主管部门批准，改变园林绿地、河湖水系等自然状态，进行影视摄制、举办大型群众性活动，拆除历史建筑以外的建筑物、构筑物或者其他设施，对历史建筑进行外部修缮装饰、添加设施以及改变历史建筑的结构或者使用性质，其他影响传统格局、历史风貌或者历史建筑，逾期不恢复原状或者不采取其他补救措施</w:t>
            </w:r>
          </w:p>
        </w:tc>
        <w:tc>
          <w:tcPr>
            <w:tcW w:w="1764" w:type="dxa"/>
            <w:shd w:val="clear" w:color="auto" w:fill="auto"/>
            <w:vAlign w:val="center"/>
          </w:tcPr>
          <w:p w14:paraId="0A8905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26AF3B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《历史文化名城名镇名村保护条例》</w:t>
            </w:r>
          </w:p>
        </w:tc>
        <w:tc>
          <w:tcPr>
            <w:tcW w:w="1620" w:type="dxa"/>
            <w:shd w:val="clear" w:color="auto" w:fill="auto"/>
            <w:vAlign w:val="center"/>
          </w:tcPr>
          <w:p w14:paraId="54A085D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E41A1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39CF6A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noWrap/>
            <w:vAlign w:val="center"/>
          </w:tcPr>
          <w:p w14:paraId="78EFF838">
            <w:pPr>
              <w:keepNext w:val="0"/>
              <w:keepLines w:val="0"/>
              <w:pageBreakBefore w:val="0"/>
              <w:widowControl/>
              <w:kinsoku/>
              <w:wordWrap/>
              <w:overflowPunct/>
              <w:topLinePunct w:val="0"/>
              <w:autoSpaceDE/>
              <w:autoSpaceDN/>
              <w:bidi w:val="0"/>
              <w:adjustRightInd w:val="0"/>
              <w:snapToGrid w:val="0"/>
              <w:spacing w:line="240" w:lineRule="atLeast"/>
              <w:jc w:val="center"/>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noWrap/>
            <w:vAlign w:val="center"/>
          </w:tcPr>
          <w:p w14:paraId="5DDA2FFF">
            <w:pPr>
              <w:keepNext w:val="0"/>
              <w:keepLines w:val="0"/>
              <w:pageBreakBefore w:val="0"/>
              <w:widowControl/>
              <w:kinsoku/>
              <w:wordWrap/>
              <w:overflowPunct/>
              <w:topLinePunct w:val="0"/>
              <w:autoSpaceDE/>
              <w:autoSpaceDN/>
              <w:bidi w:val="0"/>
              <w:adjustRightInd w:val="0"/>
              <w:snapToGrid w:val="0"/>
              <w:spacing w:line="240" w:lineRule="atLeast"/>
              <w:jc w:val="center"/>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noWrap/>
            <w:vAlign w:val="center"/>
          </w:tcPr>
          <w:p w14:paraId="3E47238E">
            <w:pPr>
              <w:keepNext w:val="0"/>
              <w:keepLines w:val="0"/>
              <w:pageBreakBefore w:val="0"/>
              <w:widowControl/>
              <w:kinsoku/>
              <w:wordWrap/>
              <w:overflowPunct/>
              <w:topLinePunct w:val="0"/>
              <w:autoSpaceDE/>
              <w:autoSpaceDN/>
              <w:bidi w:val="0"/>
              <w:adjustRightInd w:val="0"/>
              <w:snapToGrid w:val="0"/>
              <w:spacing w:line="240" w:lineRule="atLeast"/>
              <w:jc w:val="center"/>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noWrap/>
            <w:vAlign w:val="center"/>
          </w:tcPr>
          <w:p w14:paraId="50435F6F">
            <w:pPr>
              <w:keepNext w:val="0"/>
              <w:keepLines w:val="0"/>
              <w:pageBreakBefore w:val="0"/>
              <w:widowControl/>
              <w:kinsoku/>
              <w:wordWrap/>
              <w:overflowPunct/>
              <w:topLinePunct w:val="0"/>
              <w:autoSpaceDE/>
              <w:autoSpaceDN/>
              <w:bidi w:val="0"/>
              <w:adjustRightInd w:val="0"/>
              <w:snapToGrid w:val="0"/>
              <w:spacing w:line="240" w:lineRule="atLeast"/>
              <w:jc w:val="center"/>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noWrap/>
            <w:vAlign w:val="center"/>
          </w:tcPr>
          <w:p w14:paraId="3C7AE090">
            <w:pPr>
              <w:keepNext w:val="0"/>
              <w:keepLines w:val="0"/>
              <w:pageBreakBefore w:val="0"/>
              <w:widowControl/>
              <w:kinsoku/>
              <w:wordWrap/>
              <w:overflowPunct/>
              <w:topLinePunct w:val="0"/>
              <w:autoSpaceDE/>
              <w:autoSpaceDN/>
              <w:bidi w:val="0"/>
              <w:adjustRightInd w:val="0"/>
              <w:snapToGrid w:val="0"/>
              <w:spacing w:line="240" w:lineRule="atLeast"/>
              <w:jc w:val="center"/>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noWrap/>
            <w:vAlign w:val="center"/>
          </w:tcPr>
          <w:p w14:paraId="50F9EB89">
            <w:pPr>
              <w:keepNext w:val="0"/>
              <w:keepLines w:val="0"/>
              <w:pageBreakBefore w:val="0"/>
              <w:widowControl/>
              <w:kinsoku/>
              <w:wordWrap/>
              <w:overflowPunct/>
              <w:topLinePunct w:val="0"/>
              <w:autoSpaceDE/>
              <w:autoSpaceDN/>
              <w:bidi w:val="0"/>
              <w:adjustRightInd w:val="0"/>
              <w:snapToGrid w:val="0"/>
              <w:spacing w:line="240" w:lineRule="atLeast"/>
              <w:jc w:val="center"/>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81E0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DD481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w:t>
            </w:r>
          </w:p>
        </w:tc>
        <w:tc>
          <w:tcPr>
            <w:tcW w:w="720" w:type="dxa"/>
            <w:shd w:val="clear" w:color="auto" w:fill="auto"/>
            <w:vAlign w:val="center"/>
          </w:tcPr>
          <w:p w14:paraId="6DAB64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历史文化名城名镇名村保护</w:t>
            </w:r>
          </w:p>
        </w:tc>
        <w:tc>
          <w:tcPr>
            <w:tcW w:w="1296" w:type="dxa"/>
            <w:shd w:val="clear" w:color="auto" w:fill="auto"/>
            <w:vAlign w:val="center"/>
          </w:tcPr>
          <w:p w14:paraId="4D4FFB5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损坏或者擅自迁移、拆除历史建筑，逾期不恢复原状或者不采取其他补救措施</w:t>
            </w:r>
          </w:p>
        </w:tc>
        <w:tc>
          <w:tcPr>
            <w:tcW w:w="1764" w:type="dxa"/>
            <w:shd w:val="clear" w:color="auto" w:fill="auto"/>
            <w:vAlign w:val="center"/>
          </w:tcPr>
          <w:p w14:paraId="4D08356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CF526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《历史文化名城名镇名村保护条例》</w:t>
            </w:r>
          </w:p>
        </w:tc>
        <w:tc>
          <w:tcPr>
            <w:tcW w:w="1620" w:type="dxa"/>
            <w:shd w:val="clear" w:color="auto" w:fill="auto"/>
            <w:vAlign w:val="center"/>
          </w:tcPr>
          <w:p w14:paraId="0B14B2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4520C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73D70C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CA985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640C1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A1563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708AE4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755BC0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6AB4B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5BD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D446ED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w:t>
            </w:r>
          </w:p>
        </w:tc>
        <w:tc>
          <w:tcPr>
            <w:tcW w:w="720" w:type="dxa"/>
            <w:shd w:val="clear" w:color="auto" w:fill="auto"/>
            <w:vAlign w:val="center"/>
          </w:tcPr>
          <w:p w14:paraId="4B39CC9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504AD19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损坏城市树木花草    </w:t>
            </w:r>
          </w:p>
        </w:tc>
        <w:tc>
          <w:tcPr>
            <w:tcW w:w="1764" w:type="dxa"/>
            <w:shd w:val="clear" w:color="auto" w:fill="auto"/>
            <w:vAlign w:val="center"/>
          </w:tcPr>
          <w:p w14:paraId="1160D9D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BC86D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54D236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0E061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6DDEA8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3EA68B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B8F5D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35AF32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AFD1AD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C2148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161318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9334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3A41C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w:t>
            </w:r>
          </w:p>
        </w:tc>
        <w:tc>
          <w:tcPr>
            <w:tcW w:w="720" w:type="dxa"/>
            <w:shd w:val="clear" w:color="auto" w:fill="auto"/>
            <w:vAlign w:val="center"/>
          </w:tcPr>
          <w:p w14:paraId="4B4A51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48745C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擅自砍伐城市树木</w:t>
            </w:r>
          </w:p>
        </w:tc>
        <w:tc>
          <w:tcPr>
            <w:tcW w:w="1764" w:type="dxa"/>
            <w:shd w:val="clear" w:color="auto" w:fill="auto"/>
            <w:vAlign w:val="center"/>
          </w:tcPr>
          <w:p w14:paraId="1CBE34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A33B6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0F0B71A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84248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142506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54CC2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30CF9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5E9A5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6F1C7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B3150B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8E5DD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53B5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72415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w:t>
            </w:r>
          </w:p>
        </w:tc>
        <w:tc>
          <w:tcPr>
            <w:tcW w:w="720" w:type="dxa"/>
            <w:shd w:val="clear" w:color="auto" w:fill="auto"/>
            <w:vAlign w:val="center"/>
          </w:tcPr>
          <w:p w14:paraId="6479C7B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75090B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砍伐、擅自迁移古树名木或者因养护不善致使古树名木受到损伤或者死亡</w:t>
            </w:r>
          </w:p>
        </w:tc>
        <w:tc>
          <w:tcPr>
            <w:tcW w:w="1764" w:type="dxa"/>
            <w:shd w:val="clear" w:color="auto" w:fill="auto"/>
            <w:vAlign w:val="center"/>
          </w:tcPr>
          <w:p w14:paraId="1650E6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3998C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706977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F928F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340A9C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C65FF2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AB788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956E6F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96B8D4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9D9C30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0489C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2C02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3B0AF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w:t>
            </w:r>
          </w:p>
        </w:tc>
        <w:tc>
          <w:tcPr>
            <w:tcW w:w="720" w:type="dxa"/>
            <w:shd w:val="clear" w:color="auto" w:fill="auto"/>
            <w:vAlign w:val="center"/>
          </w:tcPr>
          <w:p w14:paraId="64015C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6975A63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损坏城市绿化设施</w:t>
            </w:r>
          </w:p>
        </w:tc>
        <w:tc>
          <w:tcPr>
            <w:tcW w:w="1764" w:type="dxa"/>
            <w:shd w:val="clear" w:color="auto" w:fill="auto"/>
            <w:vAlign w:val="center"/>
          </w:tcPr>
          <w:p w14:paraId="0057E70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9159F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12E2C7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07CF6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2BA0A60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0598E0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338C6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1896A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0F5DB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069BB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663B46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A8E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D2F32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w:t>
            </w:r>
          </w:p>
        </w:tc>
        <w:tc>
          <w:tcPr>
            <w:tcW w:w="720" w:type="dxa"/>
            <w:shd w:val="clear" w:color="auto" w:fill="auto"/>
            <w:vAlign w:val="center"/>
          </w:tcPr>
          <w:p w14:paraId="1CFBF3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782B76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未经同意擅自占用城市绿化用地</w:t>
            </w:r>
          </w:p>
        </w:tc>
        <w:tc>
          <w:tcPr>
            <w:tcW w:w="1764" w:type="dxa"/>
            <w:shd w:val="clear" w:color="auto" w:fill="auto"/>
            <w:vAlign w:val="center"/>
          </w:tcPr>
          <w:p w14:paraId="6954C4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68163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4BD542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5702AC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4A15F5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948D8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254BA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F3735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49FCE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FDFA8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A6FAD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7C06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DF786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w:t>
            </w:r>
          </w:p>
        </w:tc>
        <w:tc>
          <w:tcPr>
            <w:tcW w:w="720" w:type="dxa"/>
            <w:shd w:val="clear" w:color="auto" w:fill="auto"/>
            <w:vAlign w:val="center"/>
          </w:tcPr>
          <w:p w14:paraId="5686D1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73DDDC9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不服从公共绿地管理单位管理的商业、服务摊点</w:t>
            </w:r>
          </w:p>
        </w:tc>
        <w:tc>
          <w:tcPr>
            <w:tcW w:w="1764" w:type="dxa"/>
            <w:shd w:val="clear" w:color="auto" w:fill="auto"/>
            <w:vAlign w:val="center"/>
          </w:tcPr>
          <w:p w14:paraId="7E4F566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93251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3B2FAE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22315E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6C8A53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368A6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7AC4B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BAC13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3E85D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C27B88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FCE8C6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27C2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745FE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w:t>
            </w:r>
          </w:p>
        </w:tc>
        <w:tc>
          <w:tcPr>
            <w:tcW w:w="720" w:type="dxa"/>
            <w:shd w:val="clear" w:color="auto" w:fill="auto"/>
            <w:vAlign w:val="center"/>
          </w:tcPr>
          <w:p w14:paraId="48A1331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67183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随地吐痰、便溺，乱扔果皮、纸屑和烟头等废弃物</w:t>
            </w:r>
          </w:p>
        </w:tc>
        <w:tc>
          <w:tcPr>
            <w:tcW w:w="1764" w:type="dxa"/>
            <w:shd w:val="clear" w:color="auto" w:fill="auto"/>
            <w:vAlign w:val="center"/>
          </w:tcPr>
          <w:p w14:paraId="54BE20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848F9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12ACD69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16E48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630B11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F6EFB1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389A89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BD5D9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B93B2F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8516B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94DB0C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3F79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1BB6B9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10</w:t>
            </w:r>
          </w:p>
        </w:tc>
        <w:tc>
          <w:tcPr>
            <w:tcW w:w="720" w:type="dxa"/>
            <w:shd w:val="clear" w:color="auto" w:fill="auto"/>
            <w:vAlign w:val="center"/>
          </w:tcPr>
          <w:p w14:paraId="3DA7F5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B5F69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在城市建筑物、设施以及树木上涂写、刻画或者未经批准张挂、张贴宣传品等</w:t>
            </w:r>
          </w:p>
        </w:tc>
        <w:tc>
          <w:tcPr>
            <w:tcW w:w="1764" w:type="dxa"/>
            <w:shd w:val="clear" w:color="auto" w:fill="auto"/>
            <w:vAlign w:val="center"/>
          </w:tcPr>
          <w:p w14:paraId="1036D48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11E70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6AC3ADD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C06461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0388BB5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F4F998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D5AE07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583F1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58C9EE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D9418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B7841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818F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57922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11</w:t>
            </w:r>
          </w:p>
        </w:tc>
        <w:tc>
          <w:tcPr>
            <w:tcW w:w="720" w:type="dxa"/>
            <w:shd w:val="clear" w:color="auto" w:fill="auto"/>
            <w:vAlign w:val="center"/>
          </w:tcPr>
          <w:p w14:paraId="288FD2C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0130E9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在城市人民政府规定的街道的临街建筑物的阳台和窗外，堆放、吊挂有碍市容的物品</w:t>
            </w:r>
          </w:p>
        </w:tc>
        <w:tc>
          <w:tcPr>
            <w:tcW w:w="1764" w:type="dxa"/>
            <w:shd w:val="clear" w:color="auto" w:fill="auto"/>
            <w:vAlign w:val="center"/>
          </w:tcPr>
          <w:p w14:paraId="6A5E2A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A43F99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34E60D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078DA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1357E5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67BA8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CB636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FACE6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DD687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96EC1E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98030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DA66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E1755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12</w:t>
            </w:r>
          </w:p>
        </w:tc>
        <w:tc>
          <w:tcPr>
            <w:tcW w:w="720" w:type="dxa"/>
            <w:shd w:val="clear" w:color="auto" w:fill="auto"/>
            <w:vAlign w:val="center"/>
          </w:tcPr>
          <w:p w14:paraId="79A3B8F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56B0A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不按规定的时间、地点、方式，倾倒垃圾、粪便</w:t>
            </w:r>
          </w:p>
        </w:tc>
        <w:tc>
          <w:tcPr>
            <w:tcW w:w="1764" w:type="dxa"/>
            <w:shd w:val="clear" w:color="auto" w:fill="auto"/>
            <w:vAlign w:val="center"/>
          </w:tcPr>
          <w:p w14:paraId="1A3A8E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9D2C3B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3D5F33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05E9E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531A2D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9841A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3A97C8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CF99EC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D22A0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D2D22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2AB82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6858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DE3E1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13</w:t>
            </w:r>
          </w:p>
        </w:tc>
        <w:tc>
          <w:tcPr>
            <w:tcW w:w="720" w:type="dxa"/>
            <w:shd w:val="clear" w:color="auto" w:fill="auto"/>
            <w:vAlign w:val="center"/>
          </w:tcPr>
          <w:p w14:paraId="21F2A5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7335FD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不履行卫生责任区清扫保洁义务或者不按规定清运、处理垃圾和粪便</w:t>
            </w:r>
          </w:p>
        </w:tc>
        <w:tc>
          <w:tcPr>
            <w:tcW w:w="1764" w:type="dxa"/>
            <w:shd w:val="clear" w:color="auto" w:fill="auto"/>
            <w:vAlign w:val="center"/>
          </w:tcPr>
          <w:p w14:paraId="6BB3B08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5DD8C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203200B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91D77E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2FE4FC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C56B5E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6027C1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717AA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2F676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3B553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82CA10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3955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9E356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14</w:t>
            </w:r>
          </w:p>
        </w:tc>
        <w:tc>
          <w:tcPr>
            <w:tcW w:w="720" w:type="dxa"/>
            <w:shd w:val="clear" w:color="auto" w:fill="auto"/>
            <w:vAlign w:val="center"/>
          </w:tcPr>
          <w:p w14:paraId="03E71D5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B8C67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运输液体、散装货物不作密封、包扎、覆盖，造成泄漏、遗撒</w:t>
            </w:r>
          </w:p>
        </w:tc>
        <w:tc>
          <w:tcPr>
            <w:tcW w:w="1764" w:type="dxa"/>
            <w:shd w:val="clear" w:color="auto" w:fill="auto"/>
            <w:vAlign w:val="center"/>
          </w:tcPr>
          <w:p w14:paraId="51D10A9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59B031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730CD0F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0F4F7A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35FBD3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A279D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20BA1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F04961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0B6ACD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EBF990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85F54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1504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EA52D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15</w:t>
            </w:r>
          </w:p>
        </w:tc>
        <w:tc>
          <w:tcPr>
            <w:tcW w:w="720" w:type="dxa"/>
            <w:shd w:val="clear" w:color="auto" w:fill="auto"/>
            <w:vAlign w:val="center"/>
          </w:tcPr>
          <w:p w14:paraId="28400E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35E144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临街工地不设置护栏或者不作遮挡、停工场地不及时整理并作必要覆盖或者竣工后不及时清理和平整场地，影响市容和环境卫生</w:t>
            </w:r>
          </w:p>
        </w:tc>
        <w:tc>
          <w:tcPr>
            <w:tcW w:w="1764" w:type="dxa"/>
            <w:shd w:val="clear" w:color="auto" w:fill="auto"/>
            <w:vAlign w:val="center"/>
          </w:tcPr>
          <w:p w14:paraId="3ECFA9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153FC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47C23B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E1D88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173F9B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D13147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878572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0A0E1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6D144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83101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4744F5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127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5767CE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16</w:t>
            </w:r>
          </w:p>
        </w:tc>
        <w:tc>
          <w:tcPr>
            <w:tcW w:w="720" w:type="dxa"/>
            <w:shd w:val="clear" w:color="auto" w:fill="auto"/>
            <w:vAlign w:val="center"/>
          </w:tcPr>
          <w:p w14:paraId="1D06ED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706F9B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未经城市人民政府市容环境卫生行政主管部门批准，擅自在街道两侧和公共场地堆放物料，搭建建筑物、构筑物或者其他设施，影响市容</w:t>
            </w:r>
          </w:p>
        </w:tc>
        <w:tc>
          <w:tcPr>
            <w:tcW w:w="1764" w:type="dxa"/>
            <w:shd w:val="clear" w:color="auto" w:fill="auto"/>
            <w:vAlign w:val="center"/>
          </w:tcPr>
          <w:p w14:paraId="7D2374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92F1BB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5D4990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B99E4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74C94A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E66FE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88A6E2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10A80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4AAD09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31287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80428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A034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82F3F6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17</w:t>
            </w:r>
          </w:p>
        </w:tc>
        <w:tc>
          <w:tcPr>
            <w:tcW w:w="720" w:type="dxa"/>
            <w:shd w:val="clear" w:color="auto" w:fill="auto"/>
            <w:vAlign w:val="center"/>
          </w:tcPr>
          <w:p w14:paraId="2A76D0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CB2F1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未经批准擅自拆除环境卫生设施或者未按批准的拆迁方案进行拆迁</w:t>
            </w:r>
          </w:p>
        </w:tc>
        <w:tc>
          <w:tcPr>
            <w:tcW w:w="1764" w:type="dxa"/>
            <w:shd w:val="clear" w:color="auto" w:fill="auto"/>
            <w:vAlign w:val="center"/>
          </w:tcPr>
          <w:p w14:paraId="62A130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4E8EA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7D2CA38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D04EC6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5FBC72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105EE3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8FABF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B1362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E7E4CA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AE57C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0E1F4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7C3F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4FC3D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18</w:t>
            </w:r>
          </w:p>
        </w:tc>
        <w:tc>
          <w:tcPr>
            <w:tcW w:w="720" w:type="dxa"/>
            <w:shd w:val="clear" w:color="auto" w:fill="auto"/>
            <w:vAlign w:val="center"/>
          </w:tcPr>
          <w:p w14:paraId="1B1B18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F1DFC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不符合城市容貌标准、环境卫生标准的建筑物或者设施</w:t>
            </w:r>
          </w:p>
        </w:tc>
        <w:tc>
          <w:tcPr>
            <w:tcW w:w="1764" w:type="dxa"/>
            <w:shd w:val="clear" w:color="auto" w:fill="auto"/>
            <w:vAlign w:val="center"/>
          </w:tcPr>
          <w:p w14:paraId="3077B14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7E27F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3EDC440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DA1B3D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5FD6591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338D6E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6460A6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1E8054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3CA8A4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1A982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5A0C9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2A3A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78FD7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19</w:t>
            </w:r>
          </w:p>
        </w:tc>
        <w:tc>
          <w:tcPr>
            <w:tcW w:w="720" w:type="dxa"/>
            <w:shd w:val="clear" w:color="auto" w:fill="auto"/>
            <w:vAlign w:val="center"/>
          </w:tcPr>
          <w:p w14:paraId="2E3B6F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8BED5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损坏各类环境卫生设施及其附属设施</w:t>
            </w:r>
          </w:p>
        </w:tc>
        <w:tc>
          <w:tcPr>
            <w:tcW w:w="1764" w:type="dxa"/>
            <w:shd w:val="clear" w:color="auto" w:fill="auto"/>
            <w:vAlign w:val="center"/>
          </w:tcPr>
          <w:p w14:paraId="229A52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AF7683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03656A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5EE43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2BEE86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AC48A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00057B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561DD2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07053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3B281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A1D9DD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4B88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204B3B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20</w:t>
            </w:r>
          </w:p>
        </w:tc>
        <w:tc>
          <w:tcPr>
            <w:tcW w:w="720" w:type="dxa"/>
            <w:shd w:val="clear" w:color="auto" w:fill="auto"/>
            <w:vAlign w:val="center"/>
          </w:tcPr>
          <w:p w14:paraId="02D40E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814EE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单位和个人未按规定缴纳城市生活垃圾处理费</w:t>
            </w:r>
          </w:p>
        </w:tc>
        <w:tc>
          <w:tcPr>
            <w:tcW w:w="1764" w:type="dxa"/>
            <w:shd w:val="clear" w:color="auto" w:fill="auto"/>
            <w:vAlign w:val="center"/>
          </w:tcPr>
          <w:p w14:paraId="51E230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519169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010EF49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9F750E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1F88708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FE96B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92DFE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B363E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366C2D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9B9034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43CAC2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065C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2FD104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21</w:t>
            </w:r>
          </w:p>
        </w:tc>
        <w:tc>
          <w:tcPr>
            <w:tcW w:w="720" w:type="dxa"/>
            <w:shd w:val="clear" w:color="auto" w:fill="auto"/>
            <w:vAlign w:val="center"/>
          </w:tcPr>
          <w:p w14:paraId="1B3B18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43A86D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未按照城市生活垃圾治理规划和环境卫生设施标准配套建设城市生活垃圾收集设施</w:t>
            </w:r>
          </w:p>
        </w:tc>
        <w:tc>
          <w:tcPr>
            <w:tcW w:w="1764" w:type="dxa"/>
            <w:shd w:val="clear" w:color="auto" w:fill="auto"/>
            <w:vAlign w:val="center"/>
          </w:tcPr>
          <w:p w14:paraId="33C98C4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31190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67593B0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88E0B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53F0F8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287F6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8DE3B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7D604F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863AEF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AE1650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36669E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5528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2DB84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22</w:t>
            </w:r>
          </w:p>
        </w:tc>
        <w:tc>
          <w:tcPr>
            <w:tcW w:w="720" w:type="dxa"/>
            <w:shd w:val="clear" w:color="auto" w:fill="auto"/>
            <w:vAlign w:val="center"/>
          </w:tcPr>
          <w:p w14:paraId="1E81505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167F4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未经批准擅自关闭、闲置或者拆除城市生活垃圾处置设施、场所</w:t>
            </w:r>
          </w:p>
        </w:tc>
        <w:tc>
          <w:tcPr>
            <w:tcW w:w="1764" w:type="dxa"/>
            <w:shd w:val="clear" w:color="auto" w:fill="auto"/>
            <w:vAlign w:val="center"/>
          </w:tcPr>
          <w:p w14:paraId="113BD49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67AC4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213493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F14CEE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79B8AB3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63DEF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52CF3C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E5E54A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3B17C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049DE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A706D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9369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A45A9D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23</w:t>
            </w:r>
          </w:p>
        </w:tc>
        <w:tc>
          <w:tcPr>
            <w:tcW w:w="720" w:type="dxa"/>
            <w:shd w:val="clear" w:color="auto" w:fill="auto"/>
            <w:vAlign w:val="center"/>
          </w:tcPr>
          <w:p w14:paraId="3DE338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08F1A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随意倾倒、抛洒、堆放城市生活垃圾</w:t>
            </w:r>
          </w:p>
        </w:tc>
        <w:tc>
          <w:tcPr>
            <w:tcW w:w="1764" w:type="dxa"/>
            <w:shd w:val="clear" w:color="auto" w:fill="auto"/>
            <w:vAlign w:val="center"/>
          </w:tcPr>
          <w:p w14:paraId="6442AB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8B759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5948AAD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932EA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54B2FC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08A38B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5F7E8C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E4064B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514BE3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66285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7AB17D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9796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8AC21C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24</w:t>
            </w:r>
          </w:p>
        </w:tc>
        <w:tc>
          <w:tcPr>
            <w:tcW w:w="720" w:type="dxa"/>
            <w:shd w:val="clear" w:color="auto" w:fill="auto"/>
            <w:vAlign w:val="center"/>
          </w:tcPr>
          <w:p w14:paraId="7E7C16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A5073B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从事城市生活垃圾经营性清扫、收集、运输的企业在运输过程中沿途丢弃、遗撒生活垃圾</w:t>
            </w:r>
          </w:p>
        </w:tc>
        <w:tc>
          <w:tcPr>
            <w:tcW w:w="1764" w:type="dxa"/>
            <w:shd w:val="clear" w:color="auto" w:fill="auto"/>
            <w:vAlign w:val="center"/>
          </w:tcPr>
          <w:p w14:paraId="028229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72906D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3EF1B01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317D01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3CA087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4DF59D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38F16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5DB068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E9D947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F449C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E6BE4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8229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7CF98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25</w:t>
            </w:r>
          </w:p>
        </w:tc>
        <w:tc>
          <w:tcPr>
            <w:tcW w:w="720" w:type="dxa"/>
            <w:shd w:val="clear" w:color="auto" w:fill="auto"/>
            <w:vAlign w:val="center"/>
          </w:tcPr>
          <w:p w14:paraId="3F5C72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672EB7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从事生活垃圾经营性清扫、收集、运输的企业不按照环境卫生作业标准和作业规范，在规定的时间内及时清扫、收运城市生活垃圾</w:t>
            </w:r>
          </w:p>
        </w:tc>
        <w:tc>
          <w:tcPr>
            <w:tcW w:w="1764" w:type="dxa"/>
            <w:shd w:val="clear" w:color="auto" w:fill="auto"/>
            <w:vAlign w:val="center"/>
          </w:tcPr>
          <w:p w14:paraId="6E4DC3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F2A645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38DAA7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A913B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67812B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0149F1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E809C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3DE91C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5264C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17FF26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D10A12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D503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595E43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26</w:t>
            </w:r>
          </w:p>
        </w:tc>
        <w:tc>
          <w:tcPr>
            <w:tcW w:w="720" w:type="dxa"/>
            <w:shd w:val="clear" w:color="auto" w:fill="auto"/>
            <w:vAlign w:val="center"/>
          </w:tcPr>
          <w:p w14:paraId="45863A9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78077B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从事生活垃圾经营性清扫、收集、运输的企业未将收集的城市生活垃圾运到直辖市、市、县人民政府建设（环境卫生）主管部门认可的处置场所</w:t>
            </w:r>
          </w:p>
        </w:tc>
        <w:tc>
          <w:tcPr>
            <w:tcW w:w="1764" w:type="dxa"/>
            <w:shd w:val="clear" w:color="auto" w:fill="auto"/>
            <w:vAlign w:val="center"/>
          </w:tcPr>
          <w:p w14:paraId="4FBFFF7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F311D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35E8D31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B2C3A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06DED32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9092E6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B3D2C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936C0C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369B7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433DB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31D66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A9A3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470FD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27</w:t>
            </w:r>
          </w:p>
        </w:tc>
        <w:tc>
          <w:tcPr>
            <w:tcW w:w="720" w:type="dxa"/>
            <w:shd w:val="clear" w:color="auto" w:fill="auto"/>
            <w:vAlign w:val="center"/>
          </w:tcPr>
          <w:p w14:paraId="62CEF3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73782D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从事生活垃圾经营性清扫、收集、运输的企业清扫、收运城市生活垃圾后，未对生活垃圾收集设施及时保洁、复位，清理作业场地，保持生活垃圾收集设施和周边环境的干净整洁</w:t>
            </w:r>
          </w:p>
        </w:tc>
        <w:tc>
          <w:tcPr>
            <w:tcW w:w="1764" w:type="dxa"/>
            <w:shd w:val="clear" w:color="auto" w:fill="auto"/>
            <w:vAlign w:val="center"/>
          </w:tcPr>
          <w:p w14:paraId="60FA3F5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1FDC28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64779B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47A79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3A3A65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BA3E8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DD6AC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E0ECFE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CB3C9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7036D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8FA42B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4F6A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CE478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28</w:t>
            </w:r>
          </w:p>
        </w:tc>
        <w:tc>
          <w:tcPr>
            <w:tcW w:w="720" w:type="dxa"/>
            <w:shd w:val="clear" w:color="auto" w:fill="auto"/>
            <w:vAlign w:val="center"/>
          </w:tcPr>
          <w:p w14:paraId="6F19573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FB428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从事生活垃圾经营性清扫、收集、运输的企业用于收集、运输城市生活垃圾的车辆、船舶未做到密闭、完好和整洁</w:t>
            </w:r>
          </w:p>
        </w:tc>
        <w:tc>
          <w:tcPr>
            <w:tcW w:w="1764" w:type="dxa"/>
            <w:shd w:val="clear" w:color="auto" w:fill="auto"/>
            <w:vAlign w:val="center"/>
          </w:tcPr>
          <w:p w14:paraId="01AAEA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40AEB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7C49754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7F80B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74B195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F21B8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959C3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00644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52035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D3990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AFC72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3C83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EACB9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29</w:t>
            </w:r>
          </w:p>
        </w:tc>
        <w:tc>
          <w:tcPr>
            <w:tcW w:w="720" w:type="dxa"/>
            <w:shd w:val="clear" w:color="auto" w:fill="auto"/>
            <w:vAlign w:val="center"/>
          </w:tcPr>
          <w:p w14:paraId="351437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53A1057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从事生活垃圾经营性清扫、收集、运输的企业未严格按照国家有关规定和技术标准，处置城市生活垃圾</w:t>
            </w:r>
          </w:p>
        </w:tc>
        <w:tc>
          <w:tcPr>
            <w:tcW w:w="1764" w:type="dxa"/>
            <w:shd w:val="clear" w:color="auto" w:fill="auto"/>
            <w:vAlign w:val="center"/>
          </w:tcPr>
          <w:p w14:paraId="77FD85C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EF48B8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7A8143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EDDDF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678715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9FDDC8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5A94A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C72304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996EB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45C16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424DDD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7C42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AC87D3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30</w:t>
            </w:r>
          </w:p>
        </w:tc>
        <w:tc>
          <w:tcPr>
            <w:tcW w:w="720" w:type="dxa"/>
            <w:shd w:val="clear" w:color="auto" w:fill="auto"/>
            <w:vAlign w:val="center"/>
          </w:tcPr>
          <w:p w14:paraId="6493B3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CA5944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从事生活垃圾经营性清扫、收集、运输的企业未按照规定处理处置过程中产生的污水、废气、废渣、粉尘等，防止二次污染</w:t>
            </w:r>
          </w:p>
        </w:tc>
        <w:tc>
          <w:tcPr>
            <w:tcW w:w="1764" w:type="dxa"/>
            <w:shd w:val="clear" w:color="auto" w:fill="auto"/>
            <w:vAlign w:val="center"/>
          </w:tcPr>
          <w:p w14:paraId="0C8CE7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E47B1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6CFB001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3A5EF8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1DB19C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45F12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50A83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BC859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CB67F4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55B378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EE8DC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D4DE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AA48D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31</w:t>
            </w:r>
          </w:p>
        </w:tc>
        <w:tc>
          <w:tcPr>
            <w:tcW w:w="720" w:type="dxa"/>
            <w:shd w:val="clear" w:color="auto" w:fill="auto"/>
            <w:vAlign w:val="center"/>
          </w:tcPr>
          <w:p w14:paraId="0A4BD3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00C4F1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从事生活垃圾经营性清扫、收集、运输的企业未按照所在地建设（环境卫生）主管部门规定的时间和要求接收生活垃圾</w:t>
            </w:r>
          </w:p>
        </w:tc>
        <w:tc>
          <w:tcPr>
            <w:tcW w:w="1764" w:type="dxa"/>
            <w:shd w:val="clear" w:color="auto" w:fill="auto"/>
            <w:vAlign w:val="center"/>
          </w:tcPr>
          <w:p w14:paraId="4B55AE8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2766D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1BC06E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C9816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3ADD806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2A900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9FA8D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17C7DB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3C5509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E2AEC1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DEBDBB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A162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EEEF7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32</w:t>
            </w:r>
          </w:p>
        </w:tc>
        <w:tc>
          <w:tcPr>
            <w:tcW w:w="720" w:type="dxa"/>
            <w:shd w:val="clear" w:color="auto" w:fill="auto"/>
            <w:vAlign w:val="center"/>
          </w:tcPr>
          <w:p w14:paraId="5E74FB0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8E1E96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从事生活垃圾经营性清扫、收集、运输的企业未按照要求配备城市生活垃圾处置设备、设施，保证设施、设备运行良好</w:t>
            </w:r>
          </w:p>
        </w:tc>
        <w:tc>
          <w:tcPr>
            <w:tcW w:w="1764" w:type="dxa"/>
            <w:shd w:val="clear" w:color="auto" w:fill="auto"/>
            <w:vAlign w:val="center"/>
          </w:tcPr>
          <w:p w14:paraId="4A38731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DB6E9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6FC372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0DC07D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1F31BC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59379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11CB5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9068B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32FB2F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56347B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FAB14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6FB2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3852B1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33</w:t>
            </w:r>
          </w:p>
        </w:tc>
        <w:tc>
          <w:tcPr>
            <w:tcW w:w="720" w:type="dxa"/>
            <w:shd w:val="clear" w:color="auto" w:fill="auto"/>
            <w:vAlign w:val="center"/>
          </w:tcPr>
          <w:p w14:paraId="43420F7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F7F4B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从事生活垃圾经营性清扫、收集、运输的企业未保证城市生活垃圾处置站、场（厂）环境整洁</w:t>
            </w:r>
          </w:p>
        </w:tc>
        <w:tc>
          <w:tcPr>
            <w:tcW w:w="1764" w:type="dxa"/>
            <w:shd w:val="clear" w:color="auto" w:fill="auto"/>
            <w:vAlign w:val="center"/>
          </w:tcPr>
          <w:p w14:paraId="28D973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462CD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3AE8F97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43FE8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79E38C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37BA1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92B6E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F21072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54DB2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673BC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E879B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D0CF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09212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34</w:t>
            </w:r>
          </w:p>
        </w:tc>
        <w:tc>
          <w:tcPr>
            <w:tcW w:w="720" w:type="dxa"/>
            <w:shd w:val="clear" w:color="auto" w:fill="auto"/>
            <w:vAlign w:val="center"/>
          </w:tcPr>
          <w:p w14:paraId="7CB3EB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11059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从事生活垃圾经营性清扫、收集、运输的企业未按照要求配备合格的管理人员及操作人员</w:t>
            </w:r>
          </w:p>
        </w:tc>
        <w:tc>
          <w:tcPr>
            <w:tcW w:w="1764" w:type="dxa"/>
            <w:shd w:val="clear" w:color="auto" w:fill="auto"/>
            <w:vAlign w:val="center"/>
          </w:tcPr>
          <w:p w14:paraId="3795E5B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FCE54D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2417498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125D48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4A5B2F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608FD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AD77F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D4C0A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8DE6D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3966C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FC7B2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331D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3A3BC8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35</w:t>
            </w:r>
          </w:p>
        </w:tc>
        <w:tc>
          <w:tcPr>
            <w:tcW w:w="720" w:type="dxa"/>
            <w:shd w:val="clear" w:color="auto" w:fill="auto"/>
            <w:vAlign w:val="center"/>
          </w:tcPr>
          <w:p w14:paraId="29D73FF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44082E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从事生活垃圾经营性清扫、收集、运输的企业未对每日收运、进出场站、处置的生活垃圾进行计量，或未按照要求将统计数据和报表报送所在地建设（环境卫生）主管部门</w:t>
            </w:r>
          </w:p>
        </w:tc>
        <w:tc>
          <w:tcPr>
            <w:tcW w:w="1764" w:type="dxa"/>
            <w:shd w:val="clear" w:color="auto" w:fill="auto"/>
            <w:vAlign w:val="center"/>
          </w:tcPr>
          <w:p w14:paraId="4B5F28E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638C8E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7650C4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AEC849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6BEA2D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B65FB3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4206D0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670A0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ACFBA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4CA2E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843CCE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99BC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4DAD18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36</w:t>
            </w:r>
          </w:p>
        </w:tc>
        <w:tc>
          <w:tcPr>
            <w:tcW w:w="720" w:type="dxa"/>
            <w:shd w:val="clear" w:color="auto" w:fill="auto"/>
            <w:vAlign w:val="center"/>
          </w:tcPr>
          <w:p w14:paraId="7A5153E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392543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要求定期进行水、气、土壤等环境影响监测，或未对生活垃圾处理设施的性能和环保指标进行检测、评价，或未向所在地建设（环境卫生）主管部门报告检测、评价结果</w:t>
            </w:r>
          </w:p>
        </w:tc>
        <w:tc>
          <w:tcPr>
            <w:tcW w:w="1764" w:type="dxa"/>
            <w:shd w:val="clear" w:color="auto" w:fill="auto"/>
            <w:vAlign w:val="center"/>
          </w:tcPr>
          <w:p w14:paraId="24575E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77FE00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182079B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5FFD1B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07BF0A5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BD4A3A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21BB29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05FAD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C4357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C1F4BD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A9AFCB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D42F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2A9652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37</w:t>
            </w:r>
          </w:p>
        </w:tc>
        <w:tc>
          <w:tcPr>
            <w:tcW w:w="720" w:type="dxa"/>
            <w:shd w:val="clear" w:color="auto" w:fill="auto"/>
            <w:vAlign w:val="center"/>
          </w:tcPr>
          <w:p w14:paraId="61D864B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CB524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从事城市生活垃圾经营性清扫、收集、运输的企业，未经批准擅自停业、歇业</w:t>
            </w:r>
          </w:p>
        </w:tc>
        <w:tc>
          <w:tcPr>
            <w:tcW w:w="1764" w:type="dxa"/>
            <w:shd w:val="clear" w:color="auto" w:fill="auto"/>
            <w:vAlign w:val="center"/>
          </w:tcPr>
          <w:p w14:paraId="10DBA8A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FA665E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17B79D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E59FB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156D8D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F54600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45A45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DA2A99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81390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3F920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1CF05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3137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58E369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38</w:t>
            </w:r>
          </w:p>
        </w:tc>
        <w:tc>
          <w:tcPr>
            <w:tcW w:w="720" w:type="dxa"/>
            <w:shd w:val="clear" w:color="auto" w:fill="auto"/>
            <w:vAlign w:val="center"/>
          </w:tcPr>
          <w:p w14:paraId="3BC453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AEABE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从事城市生活垃圾经营性处置的企业，未经批准擅自停业、歇业</w:t>
            </w:r>
          </w:p>
        </w:tc>
        <w:tc>
          <w:tcPr>
            <w:tcW w:w="1764" w:type="dxa"/>
            <w:shd w:val="clear" w:color="auto" w:fill="auto"/>
            <w:vAlign w:val="center"/>
          </w:tcPr>
          <w:p w14:paraId="6B8A90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F9D43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25FD12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27F39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453106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172813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0716C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70C428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8FA2E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7A5AB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B0AA3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B782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7C25B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39</w:t>
            </w:r>
          </w:p>
        </w:tc>
        <w:tc>
          <w:tcPr>
            <w:tcW w:w="720" w:type="dxa"/>
            <w:shd w:val="clear" w:color="auto" w:fill="auto"/>
            <w:vAlign w:val="center"/>
          </w:tcPr>
          <w:p w14:paraId="52DF8F2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64FE8D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将建筑垃圾混入生活垃圾</w:t>
            </w:r>
          </w:p>
        </w:tc>
        <w:tc>
          <w:tcPr>
            <w:tcW w:w="1764" w:type="dxa"/>
            <w:shd w:val="clear" w:color="auto" w:fill="auto"/>
            <w:vAlign w:val="center"/>
          </w:tcPr>
          <w:p w14:paraId="2EF3F0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219952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6EC97C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C0B5C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442C08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199F68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019CE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C9D7F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C5ADA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EC821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4EA07A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790A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tcPr>
          <w:p w14:paraId="1CA39666">
            <w:pPr>
              <w:jc w:val="center"/>
              <w:rPr>
                <w:rFonts w:hint="default" w:ascii="Times New Roman" w:hAnsi="Times New Roman" w:eastAsia="仿宋_GB2312" w:cs="Times New Roman"/>
                <w:sz w:val="18"/>
                <w:szCs w:val="18"/>
              </w:rPr>
            </w:pPr>
          </w:p>
        </w:tc>
        <w:tc>
          <w:tcPr>
            <w:tcW w:w="720" w:type="dxa"/>
          </w:tcPr>
          <w:p w14:paraId="0A793019">
            <w:pPr>
              <w:widowControl/>
              <w:jc w:val="center"/>
              <w:rPr>
                <w:rFonts w:hint="default" w:ascii="Times New Roman" w:hAnsi="Times New Roman" w:eastAsia="仿宋_GB2312" w:cs="Times New Roman"/>
                <w:kern w:val="0"/>
                <w:sz w:val="18"/>
                <w:szCs w:val="18"/>
              </w:rPr>
            </w:pPr>
          </w:p>
        </w:tc>
        <w:tc>
          <w:tcPr>
            <w:tcW w:w="1296" w:type="dxa"/>
          </w:tcPr>
          <w:p w14:paraId="4305B586">
            <w:pPr>
              <w:widowControl/>
              <w:jc w:val="center"/>
              <w:rPr>
                <w:rFonts w:hint="default" w:ascii="Times New Roman" w:hAnsi="Times New Roman" w:eastAsia="仿宋_GB2312" w:cs="Times New Roman"/>
                <w:kern w:val="0"/>
                <w:sz w:val="18"/>
                <w:szCs w:val="18"/>
              </w:rPr>
            </w:pPr>
          </w:p>
        </w:tc>
        <w:tc>
          <w:tcPr>
            <w:tcW w:w="1764" w:type="dxa"/>
          </w:tcPr>
          <w:p w14:paraId="20BB0A32">
            <w:pPr>
              <w:widowControl/>
              <w:jc w:val="left"/>
              <w:rPr>
                <w:rFonts w:hint="default" w:ascii="Times New Roman" w:hAnsi="Times New Roman" w:eastAsia="仿宋_GB2312" w:cs="Times New Roman"/>
                <w:kern w:val="0"/>
                <w:sz w:val="18"/>
                <w:szCs w:val="18"/>
              </w:rPr>
            </w:pPr>
          </w:p>
        </w:tc>
        <w:tc>
          <w:tcPr>
            <w:tcW w:w="2520" w:type="dxa"/>
          </w:tcPr>
          <w:p w14:paraId="0BBEAE70">
            <w:pPr>
              <w:rPr>
                <w:rFonts w:hint="default" w:ascii="Times New Roman" w:hAnsi="Times New Roman" w:eastAsia="仿宋_GB2312" w:cs="Times New Roman"/>
                <w:sz w:val="18"/>
                <w:szCs w:val="18"/>
              </w:rPr>
            </w:pPr>
          </w:p>
        </w:tc>
        <w:tc>
          <w:tcPr>
            <w:tcW w:w="1620" w:type="dxa"/>
          </w:tcPr>
          <w:p w14:paraId="49C56731">
            <w:pPr>
              <w:rPr>
                <w:rFonts w:hint="default" w:ascii="Times New Roman" w:hAnsi="Times New Roman" w:eastAsia="仿宋_GB2312" w:cs="Times New Roman"/>
                <w:kern w:val="0"/>
                <w:sz w:val="18"/>
                <w:szCs w:val="18"/>
              </w:rPr>
            </w:pPr>
          </w:p>
        </w:tc>
        <w:tc>
          <w:tcPr>
            <w:tcW w:w="1475" w:type="dxa"/>
          </w:tcPr>
          <w:p w14:paraId="74F05425">
            <w:pPr>
              <w:rPr>
                <w:rFonts w:hint="default" w:ascii="Times New Roman" w:hAnsi="Times New Roman" w:eastAsia="仿宋_GB2312" w:cs="Times New Roman"/>
                <w:sz w:val="18"/>
                <w:szCs w:val="18"/>
                <w:lang w:eastAsia="zh-CN"/>
              </w:rPr>
            </w:pPr>
          </w:p>
        </w:tc>
        <w:tc>
          <w:tcPr>
            <w:tcW w:w="1840" w:type="dxa"/>
          </w:tcPr>
          <w:p w14:paraId="15CFD9CE">
            <w:pPr>
              <w:jc w:val="left"/>
              <w:rPr>
                <w:rFonts w:hint="default" w:ascii="Times New Roman" w:hAnsi="Times New Roman" w:eastAsia="仿宋_GB2312" w:cs="Times New Roman"/>
                <w:sz w:val="18"/>
                <w:szCs w:val="18"/>
                <w:lang w:eastAsia="zh-CN"/>
              </w:rPr>
            </w:pPr>
          </w:p>
        </w:tc>
        <w:tc>
          <w:tcPr>
            <w:tcW w:w="573" w:type="dxa"/>
          </w:tcPr>
          <w:p w14:paraId="788D10CE">
            <w:pPr>
              <w:jc w:val="center"/>
              <w:rPr>
                <w:rFonts w:hint="default" w:ascii="Times New Roman" w:hAnsi="Times New Roman" w:eastAsia="仿宋" w:cs="Times New Roman"/>
                <w:sz w:val="30"/>
                <w:szCs w:val="30"/>
              </w:rPr>
            </w:pPr>
          </w:p>
        </w:tc>
        <w:tc>
          <w:tcPr>
            <w:tcW w:w="627" w:type="dxa"/>
          </w:tcPr>
          <w:p w14:paraId="66B4EE24">
            <w:pPr>
              <w:jc w:val="center"/>
              <w:rPr>
                <w:rFonts w:hint="default" w:ascii="Times New Roman" w:hAnsi="Times New Roman" w:eastAsia="仿宋_GB2312" w:cs="Times New Roman"/>
                <w:sz w:val="18"/>
                <w:szCs w:val="18"/>
              </w:rPr>
            </w:pPr>
          </w:p>
        </w:tc>
        <w:tc>
          <w:tcPr>
            <w:tcW w:w="505" w:type="dxa"/>
          </w:tcPr>
          <w:p w14:paraId="0DC4BE4B">
            <w:pPr>
              <w:jc w:val="center"/>
              <w:rPr>
                <w:rFonts w:hint="default" w:ascii="Times New Roman" w:hAnsi="Times New Roman" w:eastAsia="仿宋" w:cs="Times New Roman"/>
                <w:sz w:val="30"/>
                <w:szCs w:val="30"/>
              </w:rPr>
            </w:pPr>
          </w:p>
        </w:tc>
        <w:tc>
          <w:tcPr>
            <w:tcW w:w="644" w:type="dxa"/>
          </w:tcPr>
          <w:p w14:paraId="6A32A6A9">
            <w:pPr>
              <w:jc w:val="center"/>
              <w:rPr>
                <w:rFonts w:hint="default" w:ascii="Times New Roman" w:hAnsi="Times New Roman" w:eastAsia="仿宋_GB2312" w:cs="Times New Roman"/>
                <w:sz w:val="18"/>
                <w:szCs w:val="18"/>
              </w:rPr>
            </w:pPr>
          </w:p>
        </w:tc>
        <w:tc>
          <w:tcPr>
            <w:tcW w:w="665" w:type="dxa"/>
          </w:tcPr>
          <w:p w14:paraId="5746C639">
            <w:pPr>
              <w:jc w:val="center"/>
              <w:rPr>
                <w:rFonts w:hint="default" w:ascii="Times New Roman" w:hAnsi="Times New Roman" w:eastAsia="仿宋" w:cs="Times New Roman"/>
                <w:sz w:val="30"/>
                <w:szCs w:val="30"/>
              </w:rPr>
            </w:pPr>
          </w:p>
        </w:tc>
        <w:tc>
          <w:tcPr>
            <w:tcW w:w="691" w:type="dxa"/>
          </w:tcPr>
          <w:p w14:paraId="4DA711C9">
            <w:pPr>
              <w:jc w:val="center"/>
              <w:rPr>
                <w:rFonts w:hint="default" w:ascii="Times New Roman" w:hAnsi="Times New Roman" w:eastAsia="仿宋" w:cs="Times New Roman"/>
                <w:sz w:val="30"/>
                <w:szCs w:val="30"/>
              </w:rPr>
            </w:pPr>
          </w:p>
        </w:tc>
      </w:tr>
      <w:tr w14:paraId="32B4C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0BE62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40</w:t>
            </w:r>
          </w:p>
        </w:tc>
        <w:tc>
          <w:tcPr>
            <w:tcW w:w="720" w:type="dxa"/>
            <w:shd w:val="clear" w:color="auto" w:fill="auto"/>
            <w:vAlign w:val="center"/>
          </w:tcPr>
          <w:p w14:paraId="0E94BFE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B2E2D8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将危险废物混入建筑垃圾</w:t>
            </w:r>
          </w:p>
        </w:tc>
        <w:tc>
          <w:tcPr>
            <w:tcW w:w="1764" w:type="dxa"/>
            <w:shd w:val="clear" w:color="auto" w:fill="auto"/>
            <w:vAlign w:val="center"/>
          </w:tcPr>
          <w:p w14:paraId="7E5F064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C2226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1B6422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6B48F0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0437F1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4BAC1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AF9F1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BC28AD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B7434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79EDF5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932B9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ED80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64529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41</w:t>
            </w:r>
          </w:p>
        </w:tc>
        <w:tc>
          <w:tcPr>
            <w:tcW w:w="720" w:type="dxa"/>
            <w:shd w:val="clear" w:color="auto" w:fill="auto"/>
            <w:vAlign w:val="center"/>
          </w:tcPr>
          <w:p w14:paraId="6060CB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7F7937C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擅自设立弃置场受纳建筑垃圾    </w:t>
            </w:r>
          </w:p>
        </w:tc>
        <w:tc>
          <w:tcPr>
            <w:tcW w:w="1764" w:type="dxa"/>
            <w:shd w:val="clear" w:color="auto" w:fill="auto"/>
            <w:vAlign w:val="center"/>
          </w:tcPr>
          <w:p w14:paraId="6D67BF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A0E5E2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499C43F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C56C3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38B144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4818F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41D658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7CC851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EB1CC1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375D5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98CAB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80A7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EAFBB6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42</w:t>
            </w:r>
          </w:p>
        </w:tc>
        <w:tc>
          <w:tcPr>
            <w:tcW w:w="720" w:type="dxa"/>
            <w:shd w:val="clear" w:color="auto" w:fill="auto"/>
            <w:vAlign w:val="center"/>
          </w:tcPr>
          <w:p w14:paraId="6F87447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206B6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建筑垃圾储运消纳场受纳工业垃圾、生活垃圾和有毒有害垃圾</w:t>
            </w:r>
          </w:p>
        </w:tc>
        <w:tc>
          <w:tcPr>
            <w:tcW w:w="1764" w:type="dxa"/>
            <w:shd w:val="clear" w:color="auto" w:fill="auto"/>
            <w:vAlign w:val="center"/>
          </w:tcPr>
          <w:p w14:paraId="112E545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03FAC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614EF1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A4B57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00346E6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EF7F9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F49C7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191D0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5E7E8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D94F8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58D700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AAF7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B22F3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43</w:t>
            </w:r>
          </w:p>
        </w:tc>
        <w:tc>
          <w:tcPr>
            <w:tcW w:w="720" w:type="dxa"/>
            <w:shd w:val="clear" w:color="auto" w:fill="auto"/>
            <w:vAlign w:val="center"/>
          </w:tcPr>
          <w:p w14:paraId="712EE0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E0CE57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施工单位未及时清运工程施工过程中产生的建筑垃圾，造成环境污染</w:t>
            </w:r>
          </w:p>
        </w:tc>
        <w:tc>
          <w:tcPr>
            <w:tcW w:w="1764" w:type="dxa"/>
            <w:shd w:val="clear" w:color="auto" w:fill="auto"/>
            <w:vAlign w:val="center"/>
          </w:tcPr>
          <w:p w14:paraId="58F6208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AE3880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371AD72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6CCFBA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4BD343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6A35E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9C7380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41A28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D10A1A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18D68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8648F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7E14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F1899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44</w:t>
            </w:r>
          </w:p>
        </w:tc>
        <w:tc>
          <w:tcPr>
            <w:tcW w:w="720" w:type="dxa"/>
            <w:shd w:val="clear" w:color="auto" w:fill="auto"/>
            <w:vAlign w:val="center"/>
          </w:tcPr>
          <w:p w14:paraId="61CF764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792A06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施工单位将建筑垃圾交给个人或者未经核准从事建筑垃圾运输的单位处置</w:t>
            </w:r>
          </w:p>
        </w:tc>
        <w:tc>
          <w:tcPr>
            <w:tcW w:w="1764" w:type="dxa"/>
            <w:shd w:val="clear" w:color="auto" w:fill="auto"/>
            <w:vAlign w:val="center"/>
          </w:tcPr>
          <w:p w14:paraId="446CE27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B18CB6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456CE7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894D58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4DD515B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06B283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8AE18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9370BC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4B800B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60B98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052F4C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16F1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49BFA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45</w:t>
            </w:r>
          </w:p>
        </w:tc>
        <w:tc>
          <w:tcPr>
            <w:tcW w:w="720" w:type="dxa"/>
            <w:shd w:val="clear" w:color="auto" w:fill="auto"/>
            <w:vAlign w:val="center"/>
          </w:tcPr>
          <w:p w14:paraId="60CB0F8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5B7F03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处置建筑垃圾的单位在运输建筑垃圾过程中沿途丢弃、遗撒建筑垃圾</w:t>
            </w:r>
          </w:p>
        </w:tc>
        <w:tc>
          <w:tcPr>
            <w:tcW w:w="1764" w:type="dxa"/>
            <w:shd w:val="clear" w:color="auto" w:fill="auto"/>
            <w:vAlign w:val="center"/>
          </w:tcPr>
          <w:p w14:paraId="3055BA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CB3C2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060853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AAD46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59BDE44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CD05E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A1122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6E87BE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4E51E5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EFD08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E064F9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0C30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E950FD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46</w:t>
            </w:r>
          </w:p>
        </w:tc>
        <w:tc>
          <w:tcPr>
            <w:tcW w:w="720" w:type="dxa"/>
            <w:shd w:val="clear" w:color="auto" w:fill="auto"/>
            <w:vAlign w:val="center"/>
          </w:tcPr>
          <w:p w14:paraId="25E01D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B60314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涂改、倒卖、出租、出借或者以其他形式非法转让城市建筑垃圾处置核准文件</w:t>
            </w:r>
          </w:p>
        </w:tc>
        <w:tc>
          <w:tcPr>
            <w:tcW w:w="1764" w:type="dxa"/>
            <w:shd w:val="clear" w:color="auto" w:fill="auto"/>
            <w:vAlign w:val="center"/>
          </w:tcPr>
          <w:p w14:paraId="7A5BD3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34EE38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04CCAC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C4FE8D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31848BF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086CC4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093B7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9C6D2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3769C7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C787C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792577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76CF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6D170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47</w:t>
            </w:r>
          </w:p>
        </w:tc>
        <w:tc>
          <w:tcPr>
            <w:tcW w:w="720" w:type="dxa"/>
            <w:shd w:val="clear" w:color="auto" w:fill="auto"/>
            <w:vAlign w:val="center"/>
          </w:tcPr>
          <w:p w14:paraId="229683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36136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未经核准擅自处置建筑垃圾</w:t>
            </w:r>
          </w:p>
        </w:tc>
        <w:tc>
          <w:tcPr>
            <w:tcW w:w="1764" w:type="dxa"/>
            <w:shd w:val="clear" w:color="auto" w:fill="auto"/>
            <w:vAlign w:val="center"/>
          </w:tcPr>
          <w:p w14:paraId="32C3CB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408DA7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3CB08A9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FAB986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76F2AA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104469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6F3AC5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8E86F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F41DE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7ED5F4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2AE145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3BA8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0135B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48</w:t>
            </w:r>
          </w:p>
        </w:tc>
        <w:tc>
          <w:tcPr>
            <w:tcW w:w="720" w:type="dxa"/>
            <w:shd w:val="clear" w:color="auto" w:fill="auto"/>
            <w:vAlign w:val="center"/>
          </w:tcPr>
          <w:p w14:paraId="5BCBD3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81D74E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处置超出核准范围的建筑垃圾</w:t>
            </w:r>
          </w:p>
        </w:tc>
        <w:tc>
          <w:tcPr>
            <w:tcW w:w="1764" w:type="dxa"/>
            <w:shd w:val="clear" w:color="auto" w:fill="auto"/>
            <w:vAlign w:val="center"/>
          </w:tcPr>
          <w:p w14:paraId="136372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181D42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6BE526B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58D3CF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52FFD13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A0D4A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A2494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4D4DCD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B1B93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75C053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9D4B93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6817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985778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49</w:t>
            </w:r>
          </w:p>
        </w:tc>
        <w:tc>
          <w:tcPr>
            <w:tcW w:w="720" w:type="dxa"/>
            <w:shd w:val="clear" w:color="auto" w:fill="auto"/>
            <w:vAlign w:val="center"/>
          </w:tcPr>
          <w:p w14:paraId="6B6DE9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9EA51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任何单位和个人随意倾倒、抛撒或者堆放建筑垃圾</w:t>
            </w:r>
          </w:p>
        </w:tc>
        <w:tc>
          <w:tcPr>
            <w:tcW w:w="1764" w:type="dxa"/>
            <w:shd w:val="clear" w:color="auto" w:fill="auto"/>
            <w:vAlign w:val="center"/>
          </w:tcPr>
          <w:p w14:paraId="25988A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448043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11EBEE9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A6FE6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4114C5E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72AED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71DFB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81C02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41DDB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9C057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7B427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3CA4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6711FC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50</w:t>
            </w:r>
          </w:p>
        </w:tc>
        <w:tc>
          <w:tcPr>
            <w:tcW w:w="720" w:type="dxa"/>
            <w:shd w:val="clear" w:color="auto" w:fill="auto"/>
            <w:vAlign w:val="center"/>
          </w:tcPr>
          <w:p w14:paraId="66143AB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5315AD0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擅自占用城市公厕规划用地或者改变其性质</w:t>
            </w:r>
          </w:p>
        </w:tc>
        <w:tc>
          <w:tcPr>
            <w:tcW w:w="1764" w:type="dxa"/>
            <w:shd w:val="clear" w:color="auto" w:fill="auto"/>
            <w:vAlign w:val="center"/>
          </w:tcPr>
          <w:p w14:paraId="79CB199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671778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32165F3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D2785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210024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B061F8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44A641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A73311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05D23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3A7F7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417834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9846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2A869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51</w:t>
            </w:r>
          </w:p>
        </w:tc>
        <w:tc>
          <w:tcPr>
            <w:tcW w:w="720" w:type="dxa"/>
            <w:shd w:val="clear" w:color="auto" w:fill="auto"/>
            <w:vAlign w:val="center"/>
          </w:tcPr>
          <w:p w14:paraId="433283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110B83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建设单位经批准使用的土地含有城市公厕规划用地的，建设单位未按照城市公厕规划和城市人民政府环境卫生行政主管部门的要求修建公厕，并向社会开放使用</w:t>
            </w:r>
          </w:p>
        </w:tc>
        <w:tc>
          <w:tcPr>
            <w:tcW w:w="1764" w:type="dxa"/>
            <w:shd w:val="clear" w:color="auto" w:fill="auto"/>
            <w:vAlign w:val="center"/>
          </w:tcPr>
          <w:p w14:paraId="62568F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19D4DE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678D15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CA9865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2F80D81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CC360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ACA629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C5F2B4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79D6F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9D182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93FA38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6332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60BB19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52</w:t>
            </w:r>
          </w:p>
        </w:tc>
        <w:tc>
          <w:tcPr>
            <w:tcW w:w="720" w:type="dxa"/>
            <w:shd w:val="clear" w:color="auto" w:fill="auto"/>
            <w:vAlign w:val="center"/>
          </w:tcPr>
          <w:p w14:paraId="30FC35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3322B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未按分工负责城市公厕的建设和维修管理    </w:t>
            </w:r>
          </w:p>
        </w:tc>
        <w:tc>
          <w:tcPr>
            <w:tcW w:w="1764" w:type="dxa"/>
            <w:shd w:val="clear" w:color="auto" w:fill="auto"/>
            <w:vAlign w:val="center"/>
          </w:tcPr>
          <w:p w14:paraId="552731E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34EB2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1FC42A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17B1D2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2D1A020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2364E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DA3BD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6CD37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53A1D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D5294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34008E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53B3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4C8CD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53</w:t>
            </w:r>
          </w:p>
        </w:tc>
        <w:tc>
          <w:tcPr>
            <w:tcW w:w="720" w:type="dxa"/>
            <w:shd w:val="clear" w:color="auto" w:fill="auto"/>
            <w:vAlign w:val="center"/>
          </w:tcPr>
          <w:p w14:paraId="71349A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54CA53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影剧院、商店、饭店、车站等公共建筑没有附设公厕或者原有公厕及其卫生设施不足的，未按照城市人民政府环境卫生行政主管部门的要求进行新建、扩建或者改造</w:t>
            </w:r>
          </w:p>
        </w:tc>
        <w:tc>
          <w:tcPr>
            <w:tcW w:w="1764" w:type="dxa"/>
            <w:shd w:val="clear" w:color="auto" w:fill="auto"/>
            <w:vAlign w:val="center"/>
          </w:tcPr>
          <w:p w14:paraId="750BDC1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7A9A4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0A11C54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0B8C1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2B9026C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3F549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58DBC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6156E5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1CC27D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2A868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3AB4B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BA4C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11087B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54</w:t>
            </w:r>
          </w:p>
        </w:tc>
        <w:tc>
          <w:tcPr>
            <w:tcW w:w="720" w:type="dxa"/>
            <w:shd w:val="clear" w:color="auto" w:fill="auto"/>
            <w:vAlign w:val="center"/>
          </w:tcPr>
          <w:p w14:paraId="709AE76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76A23EC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公共建筑附设的公厕及其卫生设施的设计和安装，不符合国家和地方的有关标准</w:t>
            </w:r>
          </w:p>
        </w:tc>
        <w:tc>
          <w:tcPr>
            <w:tcW w:w="1764" w:type="dxa"/>
            <w:shd w:val="clear" w:color="auto" w:fill="auto"/>
            <w:vAlign w:val="center"/>
          </w:tcPr>
          <w:p w14:paraId="685D45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00F70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5C37A7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0C149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34A2E6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0F72F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1FA60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A16ED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8AC522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29640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9A26D0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0055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7DB0D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55</w:t>
            </w:r>
          </w:p>
        </w:tc>
        <w:tc>
          <w:tcPr>
            <w:tcW w:w="720" w:type="dxa"/>
            <w:shd w:val="clear" w:color="auto" w:fill="auto"/>
            <w:vAlign w:val="center"/>
          </w:tcPr>
          <w:p w14:paraId="7363558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0AD236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对于损坏严重或者年久失修的公厕，有关单位未按照分工负责建设和维修管理，或在拆除重建时未先建临时公厕</w:t>
            </w:r>
          </w:p>
        </w:tc>
        <w:tc>
          <w:tcPr>
            <w:tcW w:w="1764" w:type="dxa"/>
            <w:shd w:val="clear" w:color="auto" w:fill="auto"/>
            <w:vAlign w:val="center"/>
          </w:tcPr>
          <w:p w14:paraId="37EF51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3A70F4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2BAFE6F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B0DD5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61AE74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8E07E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9A48ED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82F4B9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76326D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4CE0C8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71418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F1D1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3749D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56</w:t>
            </w:r>
          </w:p>
        </w:tc>
        <w:tc>
          <w:tcPr>
            <w:tcW w:w="720" w:type="dxa"/>
            <w:shd w:val="clear" w:color="auto" w:fill="auto"/>
            <w:vAlign w:val="center"/>
          </w:tcPr>
          <w:p w14:paraId="495740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A46E6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独立设置的城市公厕竣工时，建设单位未通知城市人民政府环境卫生主管部门或者其指定的部门参加验收；将验收不合格的独立设置的城市公厕交付使用</w:t>
            </w:r>
          </w:p>
        </w:tc>
        <w:tc>
          <w:tcPr>
            <w:tcW w:w="1764" w:type="dxa"/>
            <w:shd w:val="clear" w:color="auto" w:fill="auto"/>
            <w:vAlign w:val="center"/>
          </w:tcPr>
          <w:p w14:paraId="2FDA373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8A720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11A065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AEFE9F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694ADB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35AF4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2B3A1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DF0405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FCB5D4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94648A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304B6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A47A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321DCF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57</w:t>
            </w:r>
          </w:p>
        </w:tc>
        <w:tc>
          <w:tcPr>
            <w:tcW w:w="720" w:type="dxa"/>
            <w:shd w:val="clear" w:color="auto" w:fill="auto"/>
            <w:vAlign w:val="center"/>
          </w:tcPr>
          <w:p w14:paraId="70A0F3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92659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在公厕内乱丢垃圾、污物，随地吐痰，乱涂乱画</w:t>
            </w:r>
          </w:p>
        </w:tc>
        <w:tc>
          <w:tcPr>
            <w:tcW w:w="1764" w:type="dxa"/>
            <w:shd w:val="clear" w:color="auto" w:fill="auto"/>
            <w:vAlign w:val="center"/>
          </w:tcPr>
          <w:p w14:paraId="4A8E950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F2D88B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110F0A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6BDBD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77D4A8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C9349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00449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9B6D1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7AFCD2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215613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931C42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214B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2D5CC3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58</w:t>
            </w:r>
          </w:p>
        </w:tc>
        <w:tc>
          <w:tcPr>
            <w:tcW w:w="720" w:type="dxa"/>
            <w:shd w:val="clear" w:color="auto" w:fill="auto"/>
            <w:vAlign w:val="center"/>
          </w:tcPr>
          <w:p w14:paraId="2878A1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519722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破坏公厕设施、设备</w:t>
            </w:r>
          </w:p>
        </w:tc>
        <w:tc>
          <w:tcPr>
            <w:tcW w:w="1764" w:type="dxa"/>
            <w:shd w:val="clear" w:color="auto" w:fill="auto"/>
            <w:vAlign w:val="center"/>
          </w:tcPr>
          <w:p w14:paraId="388760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AA4668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4A8C4F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6BCE2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44BBA93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085CF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E7E83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29B867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34AB5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A55628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C6EF22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1A73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594F9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59</w:t>
            </w:r>
          </w:p>
        </w:tc>
        <w:tc>
          <w:tcPr>
            <w:tcW w:w="720" w:type="dxa"/>
            <w:shd w:val="clear" w:color="auto" w:fill="auto"/>
            <w:vAlign w:val="center"/>
          </w:tcPr>
          <w:p w14:paraId="52182F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5B9DD1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未经批准擅自占用或者改变公厕使用性质</w:t>
            </w:r>
          </w:p>
        </w:tc>
        <w:tc>
          <w:tcPr>
            <w:tcW w:w="1764" w:type="dxa"/>
            <w:shd w:val="clear" w:color="auto" w:fill="auto"/>
            <w:vAlign w:val="center"/>
          </w:tcPr>
          <w:p w14:paraId="1809458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22BE8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79C9815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DA9200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51DEF6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075D3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DBF61C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527724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79E02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D30DD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56716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3B03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5FD99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60</w:t>
            </w:r>
          </w:p>
        </w:tc>
        <w:tc>
          <w:tcPr>
            <w:tcW w:w="720" w:type="dxa"/>
            <w:shd w:val="clear" w:color="auto" w:fill="auto"/>
            <w:vAlign w:val="center"/>
          </w:tcPr>
          <w:p w14:paraId="7FB695C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E2C799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在运输过程中沿途丢弃、遗撒生活垃圾</w:t>
            </w:r>
          </w:p>
        </w:tc>
        <w:tc>
          <w:tcPr>
            <w:tcW w:w="1764" w:type="dxa"/>
            <w:shd w:val="clear" w:color="auto" w:fill="auto"/>
            <w:vAlign w:val="center"/>
          </w:tcPr>
          <w:p w14:paraId="1191F8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3DD36B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《中华人民共和国固体废物污染环境防治法》</w:t>
            </w:r>
          </w:p>
        </w:tc>
        <w:tc>
          <w:tcPr>
            <w:tcW w:w="1620" w:type="dxa"/>
            <w:shd w:val="clear" w:color="auto" w:fill="auto"/>
            <w:vAlign w:val="center"/>
          </w:tcPr>
          <w:p w14:paraId="51E44A8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731BD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0372286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D723FC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DA3698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1FEADD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63A42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C8828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3AC960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5BDF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B55F1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61</w:t>
            </w:r>
          </w:p>
        </w:tc>
        <w:tc>
          <w:tcPr>
            <w:tcW w:w="720" w:type="dxa"/>
            <w:shd w:val="clear" w:color="auto" w:fill="auto"/>
            <w:vAlign w:val="center"/>
          </w:tcPr>
          <w:p w14:paraId="70F4B8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5F1BE99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未取得设计、施工资格或者未按照资质等级承担城市道路的设计、施工任务</w:t>
            </w:r>
          </w:p>
        </w:tc>
        <w:tc>
          <w:tcPr>
            <w:tcW w:w="1764" w:type="dxa"/>
            <w:shd w:val="clear" w:color="auto" w:fill="auto"/>
            <w:vAlign w:val="center"/>
          </w:tcPr>
          <w:p w14:paraId="0B36B5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67B3B7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5DAB97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1EE793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0C6AE09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50F656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B9DA38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D530CF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8432F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4826D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7A7560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0F94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86A47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62</w:t>
            </w:r>
          </w:p>
        </w:tc>
        <w:tc>
          <w:tcPr>
            <w:tcW w:w="720" w:type="dxa"/>
            <w:shd w:val="clear" w:color="auto" w:fill="auto"/>
            <w:vAlign w:val="center"/>
          </w:tcPr>
          <w:p w14:paraId="79A6749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349C2F6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未按照城市道路设计、施工技术规范设计、施工</w:t>
            </w:r>
          </w:p>
        </w:tc>
        <w:tc>
          <w:tcPr>
            <w:tcW w:w="1764" w:type="dxa"/>
            <w:shd w:val="clear" w:color="auto" w:fill="auto"/>
            <w:vAlign w:val="center"/>
          </w:tcPr>
          <w:p w14:paraId="3EAA2A9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520150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0EB137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DCE63D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57BC2D6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71B6A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2D0664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66F0D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AF926E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C6511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92E7CC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DCA0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C009A1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63</w:t>
            </w:r>
          </w:p>
        </w:tc>
        <w:tc>
          <w:tcPr>
            <w:tcW w:w="720" w:type="dxa"/>
            <w:shd w:val="clear" w:color="auto" w:fill="auto"/>
            <w:vAlign w:val="center"/>
          </w:tcPr>
          <w:p w14:paraId="70B0EFA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73FAB1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擅自使用未经验收或者验收不合格的城市道路</w:t>
            </w:r>
          </w:p>
        </w:tc>
        <w:tc>
          <w:tcPr>
            <w:tcW w:w="1764" w:type="dxa"/>
            <w:shd w:val="clear" w:color="auto" w:fill="auto"/>
            <w:vAlign w:val="center"/>
          </w:tcPr>
          <w:p w14:paraId="52ED65B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6ABD90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674D0D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F1756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4FBA76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1F7D9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A1A0F7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D5A7CE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3355E8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70BD0A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70C2F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3BAB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840B3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64</w:t>
            </w:r>
          </w:p>
        </w:tc>
        <w:tc>
          <w:tcPr>
            <w:tcW w:w="720" w:type="dxa"/>
            <w:shd w:val="clear" w:color="auto" w:fill="auto"/>
            <w:vAlign w:val="center"/>
          </w:tcPr>
          <w:p w14:paraId="05AEB5B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558E03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承担城市道路养护、维修的单位未定期对城市道路进行养护、维修或者未按照规定的期限修复竣工，并拒绝接受市政工程行政主管部门监督、检查</w:t>
            </w:r>
          </w:p>
        </w:tc>
        <w:tc>
          <w:tcPr>
            <w:tcW w:w="1764" w:type="dxa"/>
            <w:shd w:val="clear" w:color="auto" w:fill="auto"/>
            <w:vAlign w:val="center"/>
          </w:tcPr>
          <w:p w14:paraId="0E8A1E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E0ABD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0D1B6A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E9EC2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181898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F6502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0ED2D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0A9DB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3255CF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339B3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074D9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91B6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A5A9D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65</w:t>
            </w:r>
          </w:p>
        </w:tc>
        <w:tc>
          <w:tcPr>
            <w:tcW w:w="720" w:type="dxa"/>
            <w:shd w:val="clear" w:color="auto" w:fill="auto"/>
            <w:vAlign w:val="center"/>
          </w:tcPr>
          <w:p w14:paraId="6D8674E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6DAE6A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未对设在城市道路上的各种管线的检查井、箱盖或者城市道路附属设施的缺损及时补缺或者修复</w:t>
            </w:r>
          </w:p>
        </w:tc>
        <w:tc>
          <w:tcPr>
            <w:tcW w:w="1764" w:type="dxa"/>
            <w:shd w:val="clear" w:color="auto" w:fill="auto"/>
            <w:vAlign w:val="center"/>
          </w:tcPr>
          <w:p w14:paraId="567E161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5A374A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7D146E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21A106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68C94D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686096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CBFE1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67098D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5C4189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E5C18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F8141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CA7F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357EC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66</w:t>
            </w:r>
          </w:p>
        </w:tc>
        <w:tc>
          <w:tcPr>
            <w:tcW w:w="720" w:type="dxa"/>
            <w:shd w:val="clear" w:color="auto" w:fill="auto"/>
            <w:vAlign w:val="center"/>
          </w:tcPr>
          <w:p w14:paraId="6A4519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69FA775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未在城市道路施工现场设置明显标志和安全防围设施</w:t>
            </w:r>
          </w:p>
        </w:tc>
        <w:tc>
          <w:tcPr>
            <w:tcW w:w="1764" w:type="dxa"/>
            <w:shd w:val="clear" w:color="auto" w:fill="auto"/>
            <w:vAlign w:val="center"/>
          </w:tcPr>
          <w:p w14:paraId="41E0057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E2C10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2F30237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6F491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53A818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A0095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B4734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510AC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1F531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2F945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A29373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D970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BC7FB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67</w:t>
            </w:r>
          </w:p>
        </w:tc>
        <w:tc>
          <w:tcPr>
            <w:tcW w:w="720" w:type="dxa"/>
            <w:shd w:val="clear" w:color="auto" w:fill="auto"/>
            <w:vAlign w:val="center"/>
          </w:tcPr>
          <w:p w14:paraId="1438296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32F7AF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占用城市道路期满或者挖掘城市道路后，不及时清理现场</w:t>
            </w:r>
          </w:p>
        </w:tc>
        <w:tc>
          <w:tcPr>
            <w:tcW w:w="1764" w:type="dxa"/>
            <w:shd w:val="clear" w:color="auto" w:fill="auto"/>
            <w:vAlign w:val="center"/>
          </w:tcPr>
          <w:p w14:paraId="457AD0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AE0DC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053508D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741417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35B495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295198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B9FD9A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1F2365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08362E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9D05D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BE828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0017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2EFD3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68</w:t>
            </w:r>
          </w:p>
        </w:tc>
        <w:tc>
          <w:tcPr>
            <w:tcW w:w="720" w:type="dxa"/>
            <w:shd w:val="clear" w:color="auto" w:fill="auto"/>
            <w:vAlign w:val="center"/>
          </w:tcPr>
          <w:p w14:paraId="55F3CC2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E63F2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依附于城市道路建设各种管线、杆线等设施，不按照规定办理批准手续</w:t>
            </w:r>
          </w:p>
        </w:tc>
        <w:tc>
          <w:tcPr>
            <w:tcW w:w="1764" w:type="dxa"/>
            <w:shd w:val="clear" w:color="auto" w:fill="auto"/>
            <w:vAlign w:val="center"/>
          </w:tcPr>
          <w:p w14:paraId="7B7A722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E72788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504708D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CEEE0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4D8F59F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C855F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5B0D0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0334B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26B89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002FF7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053EF2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C29C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0164E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69</w:t>
            </w:r>
          </w:p>
        </w:tc>
        <w:tc>
          <w:tcPr>
            <w:tcW w:w="720" w:type="dxa"/>
            <w:shd w:val="clear" w:color="auto" w:fill="auto"/>
            <w:vAlign w:val="center"/>
          </w:tcPr>
          <w:p w14:paraId="7A0305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4CFD9FF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紧急抢修埋设在城市道路下的管线，不按照规定补办批准手续</w:t>
            </w:r>
          </w:p>
        </w:tc>
        <w:tc>
          <w:tcPr>
            <w:tcW w:w="1764" w:type="dxa"/>
            <w:shd w:val="clear" w:color="auto" w:fill="auto"/>
            <w:vAlign w:val="center"/>
          </w:tcPr>
          <w:p w14:paraId="683B2A0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872D3E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449CEC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ED5C1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79B3D1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D040F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2984B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960AA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13673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70F98B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877C0B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AEA5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A0C7A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70</w:t>
            </w:r>
          </w:p>
        </w:tc>
        <w:tc>
          <w:tcPr>
            <w:tcW w:w="720" w:type="dxa"/>
            <w:shd w:val="clear" w:color="auto" w:fill="auto"/>
            <w:vAlign w:val="center"/>
          </w:tcPr>
          <w:p w14:paraId="4D90FE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4C63109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未按照批准的位置、面积、期限占用或者挖掘城市道路，或者需要移动位置、扩大面积、延长时间，未提前办理变更审批手续</w:t>
            </w:r>
          </w:p>
        </w:tc>
        <w:tc>
          <w:tcPr>
            <w:tcW w:w="1764" w:type="dxa"/>
            <w:shd w:val="clear" w:color="auto" w:fill="auto"/>
            <w:vAlign w:val="center"/>
          </w:tcPr>
          <w:p w14:paraId="719F60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40254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076541F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E0669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769303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AE55B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429F2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A89F0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76106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7E851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53A451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E225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D3CD4A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71</w:t>
            </w:r>
          </w:p>
        </w:tc>
        <w:tc>
          <w:tcPr>
            <w:tcW w:w="720" w:type="dxa"/>
            <w:shd w:val="clear" w:color="auto" w:fill="auto"/>
            <w:vAlign w:val="center"/>
          </w:tcPr>
          <w:p w14:paraId="0945D8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031FDD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擅自占用或者挖掘城市道路</w:t>
            </w:r>
          </w:p>
        </w:tc>
        <w:tc>
          <w:tcPr>
            <w:tcW w:w="1764" w:type="dxa"/>
            <w:shd w:val="clear" w:color="auto" w:fill="auto"/>
            <w:vAlign w:val="center"/>
          </w:tcPr>
          <w:p w14:paraId="41BF82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CA8697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0FEDDD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9DDF8C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3ACC6A3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4675D3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BEAB5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CA8AB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E7EB6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77356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EBAC14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9C4B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836A2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72</w:t>
            </w:r>
          </w:p>
        </w:tc>
        <w:tc>
          <w:tcPr>
            <w:tcW w:w="720" w:type="dxa"/>
            <w:shd w:val="clear" w:color="auto" w:fill="auto"/>
            <w:vAlign w:val="center"/>
          </w:tcPr>
          <w:p w14:paraId="2105098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080AD3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履带车、铁轮车或者超重、超高、超长车辆擅自在城市道路上行驶</w:t>
            </w:r>
          </w:p>
        </w:tc>
        <w:tc>
          <w:tcPr>
            <w:tcW w:w="1764" w:type="dxa"/>
            <w:shd w:val="clear" w:color="auto" w:fill="auto"/>
            <w:vAlign w:val="center"/>
          </w:tcPr>
          <w:p w14:paraId="010265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A02B7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167CA50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2B3890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0BDFFE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21E931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C18248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8C8E4C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D6084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C18AB4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4B0174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6C27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tcPr>
          <w:p w14:paraId="318F2CA6">
            <w:pPr>
              <w:jc w:val="center"/>
              <w:rPr>
                <w:rFonts w:hint="default" w:ascii="Times New Roman" w:hAnsi="Times New Roman" w:eastAsia="仿宋_GB2312" w:cs="Times New Roman"/>
                <w:sz w:val="18"/>
                <w:szCs w:val="18"/>
              </w:rPr>
            </w:pPr>
          </w:p>
        </w:tc>
        <w:tc>
          <w:tcPr>
            <w:tcW w:w="720" w:type="dxa"/>
          </w:tcPr>
          <w:p w14:paraId="32ACE143">
            <w:pPr>
              <w:widowControl/>
              <w:jc w:val="center"/>
              <w:rPr>
                <w:rFonts w:hint="default" w:ascii="Times New Roman" w:hAnsi="Times New Roman" w:eastAsia="仿宋_GB2312" w:cs="Times New Roman"/>
                <w:kern w:val="0"/>
                <w:sz w:val="18"/>
                <w:szCs w:val="18"/>
              </w:rPr>
            </w:pPr>
          </w:p>
        </w:tc>
        <w:tc>
          <w:tcPr>
            <w:tcW w:w="1296" w:type="dxa"/>
          </w:tcPr>
          <w:p w14:paraId="6B8770F0">
            <w:pPr>
              <w:widowControl/>
              <w:jc w:val="center"/>
              <w:rPr>
                <w:rFonts w:hint="default" w:ascii="Times New Roman" w:hAnsi="Times New Roman" w:eastAsia="仿宋_GB2312" w:cs="Times New Roman"/>
                <w:kern w:val="0"/>
                <w:sz w:val="18"/>
                <w:szCs w:val="18"/>
              </w:rPr>
            </w:pPr>
          </w:p>
        </w:tc>
        <w:tc>
          <w:tcPr>
            <w:tcW w:w="1764" w:type="dxa"/>
          </w:tcPr>
          <w:p w14:paraId="39BDDC17">
            <w:pPr>
              <w:widowControl/>
              <w:jc w:val="left"/>
              <w:rPr>
                <w:rFonts w:hint="default" w:ascii="Times New Roman" w:hAnsi="Times New Roman" w:eastAsia="仿宋_GB2312" w:cs="Times New Roman"/>
                <w:kern w:val="0"/>
                <w:sz w:val="18"/>
                <w:szCs w:val="18"/>
              </w:rPr>
            </w:pPr>
          </w:p>
        </w:tc>
        <w:tc>
          <w:tcPr>
            <w:tcW w:w="2520" w:type="dxa"/>
          </w:tcPr>
          <w:p w14:paraId="1C90F871">
            <w:pPr>
              <w:rPr>
                <w:rFonts w:hint="default" w:ascii="Times New Roman" w:hAnsi="Times New Roman" w:eastAsia="仿宋_GB2312" w:cs="Times New Roman"/>
                <w:sz w:val="18"/>
                <w:szCs w:val="18"/>
              </w:rPr>
            </w:pPr>
          </w:p>
        </w:tc>
        <w:tc>
          <w:tcPr>
            <w:tcW w:w="1620" w:type="dxa"/>
          </w:tcPr>
          <w:p w14:paraId="570FEEEC">
            <w:pPr>
              <w:rPr>
                <w:rFonts w:hint="default" w:ascii="Times New Roman" w:hAnsi="Times New Roman" w:eastAsia="仿宋_GB2312" w:cs="Times New Roman"/>
                <w:kern w:val="0"/>
                <w:sz w:val="18"/>
                <w:szCs w:val="18"/>
              </w:rPr>
            </w:pPr>
          </w:p>
        </w:tc>
        <w:tc>
          <w:tcPr>
            <w:tcW w:w="1475" w:type="dxa"/>
          </w:tcPr>
          <w:p w14:paraId="40349A31">
            <w:pPr>
              <w:rPr>
                <w:rFonts w:hint="default" w:ascii="Times New Roman" w:hAnsi="Times New Roman" w:eastAsia="仿宋_GB2312" w:cs="Times New Roman"/>
                <w:sz w:val="18"/>
                <w:szCs w:val="18"/>
                <w:lang w:eastAsia="zh-CN"/>
              </w:rPr>
            </w:pPr>
          </w:p>
        </w:tc>
        <w:tc>
          <w:tcPr>
            <w:tcW w:w="1840" w:type="dxa"/>
          </w:tcPr>
          <w:p w14:paraId="5734E0AA">
            <w:pPr>
              <w:jc w:val="left"/>
              <w:rPr>
                <w:rFonts w:hint="default" w:ascii="Times New Roman" w:hAnsi="Times New Roman" w:eastAsia="仿宋_GB2312" w:cs="Times New Roman"/>
                <w:sz w:val="18"/>
                <w:szCs w:val="18"/>
                <w:lang w:eastAsia="zh-CN"/>
              </w:rPr>
            </w:pPr>
          </w:p>
        </w:tc>
        <w:tc>
          <w:tcPr>
            <w:tcW w:w="573" w:type="dxa"/>
          </w:tcPr>
          <w:p w14:paraId="3AC0F82B">
            <w:pPr>
              <w:jc w:val="center"/>
              <w:rPr>
                <w:rFonts w:hint="default" w:ascii="Times New Roman" w:hAnsi="Times New Roman" w:eastAsia="仿宋" w:cs="Times New Roman"/>
                <w:sz w:val="30"/>
                <w:szCs w:val="30"/>
              </w:rPr>
            </w:pPr>
          </w:p>
        </w:tc>
        <w:tc>
          <w:tcPr>
            <w:tcW w:w="627" w:type="dxa"/>
          </w:tcPr>
          <w:p w14:paraId="1E817AAB">
            <w:pPr>
              <w:jc w:val="center"/>
              <w:rPr>
                <w:rFonts w:hint="default" w:ascii="Times New Roman" w:hAnsi="Times New Roman" w:eastAsia="仿宋_GB2312" w:cs="Times New Roman"/>
                <w:sz w:val="18"/>
                <w:szCs w:val="18"/>
              </w:rPr>
            </w:pPr>
          </w:p>
        </w:tc>
        <w:tc>
          <w:tcPr>
            <w:tcW w:w="505" w:type="dxa"/>
          </w:tcPr>
          <w:p w14:paraId="739C0589">
            <w:pPr>
              <w:jc w:val="center"/>
              <w:rPr>
                <w:rFonts w:hint="default" w:ascii="Times New Roman" w:hAnsi="Times New Roman" w:eastAsia="仿宋" w:cs="Times New Roman"/>
                <w:sz w:val="30"/>
                <w:szCs w:val="30"/>
              </w:rPr>
            </w:pPr>
          </w:p>
        </w:tc>
        <w:tc>
          <w:tcPr>
            <w:tcW w:w="644" w:type="dxa"/>
          </w:tcPr>
          <w:p w14:paraId="656E1AC0">
            <w:pPr>
              <w:jc w:val="center"/>
              <w:rPr>
                <w:rFonts w:hint="default" w:ascii="Times New Roman" w:hAnsi="Times New Roman" w:eastAsia="仿宋_GB2312" w:cs="Times New Roman"/>
                <w:sz w:val="18"/>
                <w:szCs w:val="18"/>
              </w:rPr>
            </w:pPr>
          </w:p>
        </w:tc>
        <w:tc>
          <w:tcPr>
            <w:tcW w:w="665" w:type="dxa"/>
          </w:tcPr>
          <w:p w14:paraId="5EB5E962">
            <w:pPr>
              <w:jc w:val="center"/>
              <w:rPr>
                <w:rFonts w:hint="default" w:ascii="Times New Roman" w:hAnsi="Times New Roman" w:eastAsia="仿宋" w:cs="Times New Roman"/>
                <w:sz w:val="30"/>
                <w:szCs w:val="30"/>
              </w:rPr>
            </w:pPr>
          </w:p>
        </w:tc>
        <w:tc>
          <w:tcPr>
            <w:tcW w:w="691" w:type="dxa"/>
          </w:tcPr>
          <w:p w14:paraId="13F6FDF8">
            <w:pPr>
              <w:jc w:val="center"/>
              <w:rPr>
                <w:rFonts w:hint="default" w:ascii="Times New Roman" w:hAnsi="Times New Roman" w:eastAsia="仿宋" w:cs="Times New Roman"/>
                <w:sz w:val="30"/>
                <w:szCs w:val="30"/>
              </w:rPr>
            </w:pPr>
          </w:p>
        </w:tc>
      </w:tr>
      <w:tr w14:paraId="559E1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CBB6C8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73</w:t>
            </w:r>
          </w:p>
        </w:tc>
        <w:tc>
          <w:tcPr>
            <w:tcW w:w="720" w:type="dxa"/>
            <w:shd w:val="clear" w:color="auto" w:fill="auto"/>
            <w:vAlign w:val="center"/>
          </w:tcPr>
          <w:p w14:paraId="56271DD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426A0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机动车在桥梁或者非指定的城市道路上试刹车</w:t>
            </w:r>
          </w:p>
        </w:tc>
        <w:tc>
          <w:tcPr>
            <w:tcW w:w="1764" w:type="dxa"/>
            <w:shd w:val="clear" w:color="auto" w:fill="auto"/>
            <w:vAlign w:val="center"/>
          </w:tcPr>
          <w:p w14:paraId="2833C3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FA2CA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5254A5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93FE5D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401DEC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8FDAB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63FFBB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AEA3AE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112A0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B9884E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7750C1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8545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64B026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74</w:t>
            </w:r>
          </w:p>
        </w:tc>
        <w:tc>
          <w:tcPr>
            <w:tcW w:w="720" w:type="dxa"/>
            <w:shd w:val="clear" w:color="auto" w:fill="auto"/>
            <w:vAlign w:val="center"/>
          </w:tcPr>
          <w:p w14:paraId="68FBD1E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237BF4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擅自在城市道路上建设建筑物、构筑物</w:t>
            </w:r>
          </w:p>
        </w:tc>
        <w:tc>
          <w:tcPr>
            <w:tcW w:w="1764" w:type="dxa"/>
            <w:shd w:val="clear" w:color="auto" w:fill="auto"/>
            <w:vAlign w:val="center"/>
          </w:tcPr>
          <w:p w14:paraId="2611D9A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A58DAE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28548F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EE45D8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385E489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5A226D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BA36A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A9319B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8DC60E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876E01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ECFEF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5972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B1863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75</w:t>
            </w:r>
          </w:p>
        </w:tc>
        <w:tc>
          <w:tcPr>
            <w:tcW w:w="720" w:type="dxa"/>
            <w:shd w:val="clear" w:color="auto" w:fill="auto"/>
            <w:vAlign w:val="center"/>
          </w:tcPr>
          <w:p w14:paraId="7FD36A6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55D27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其他损害、侵占城市道路的行为</w:t>
            </w:r>
          </w:p>
        </w:tc>
        <w:tc>
          <w:tcPr>
            <w:tcW w:w="1764" w:type="dxa"/>
            <w:shd w:val="clear" w:color="auto" w:fill="auto"/>
            <w:vAlign w:val="center"/>
          </w:tcPr>
          <w:p w14:paraId="586FA6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09B38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46DB36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EE061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07155DC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3D2958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1DB089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35DEB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A47204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C2072C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DE617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74D4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9A329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76</w:t>
            </w:r>
          </w:p>
        </w:tc>
        <w:tc>
          <w:tcPr>
            <w:tcW w:w="720" w:type="dxa"/>
            <w:shd w:val="clear" w:color="auto" w:fill="auto"/>
            <w:vAlign w:val="center"/>
          </w:tcPr>
          <w:p w14:paraId="607150A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2F4F03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城镇排水与污水处理设施覆盖范围内的排水单位和个人，未按照国家有关规定将污水排入城镇排水设施，或者在雨水、污水分流地区将污水排入雨水管网</w:t>
            </w:r>
          </w:p>
        </w:tc>
        <w:tc>
          <w:tcPr>
            <w:tcW w:w="1764" w:type="dxa"/>
            <w:shd w:val="clear" w:color="auto" w:fill="auto"/>
            <w:vAlign w:val="center"/>
          </w:tcPr>
          <w:p w14:paraId="36E415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F8594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14:paraId="1046C07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B76580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7043921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9C55A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6C542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81CEFE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EA1FD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9FBCAC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0BDC11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EDAF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CB8C9D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77</w:t>
            </w:r>
          </w:p>
        </w:tc>
        <w:tc>
          <w:tcPr>
            <w:tcW w:w="720" w:type="dxa"/>
            <w:shd w:val="clear" w:color="auto" w:fill="auto"/>
            <w:vAlign w:val="center"/>
          </w:tcPr>
          <w:p w14:paraId="3C6213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08D5CCB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排水户未取得污水排入排水管网许可证向城镇排水设施排放污水</w:t>
            </w:r>
          </w:p>
        </w:tc>
        <w:tc>
          <w:tcPr>
            <w:tcW w:w="1764" w:type="dxa"/>
            <w:shd w:val="clear" w:color="auto" w:fill="auto"/>
            <w:vAlign w:val="center"/>
          </w:tcPr>
          <w:p w14:paraId="7C0AF2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3F19E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14:paraId="4D95CC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BABF3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12CB5C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362C6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4A327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64841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85CD35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C6F70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CB168B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BAFE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B0256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78</w:t>
            </w:r>
          </w:p>
        </w:tc>
        <w:tc>
          <w:tcPr>
            <w:tcW w:w="720" w:type="dxa"/>
            <w:shd w:val="clear" w:color="auto" w:fill="auto"/>
            <w:vAlign w:val="center"/>
          </w:tcPr>
          <w:p w14:paraId="5518704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4CD969E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排水户不按照污水排入排水管网许可证的要求排放污水</w:t>
            </w:r>
          </w:p>
        </w:tc>
        <w:tc>
          <w:tcPr>
            <w:tcW w:w="1764" w:type="dxa"/>
            <w:shd w:val="clear" w:color="auto" w:fill="auto"/>
            <w:vAlign w:val="center"/>
          </w:tcPr>
          <w:p w14:paraId="4BCF33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E4E99B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14:paraId="7ED476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15AF95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1DF1F7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A915EF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38FAEC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403F6E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A0014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81A98E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09DBE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F2F3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47A45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79</w:t>
            </w:r>
          </w:p>
        </w:tc>
        <w:tc>
          <w:tcPr>
            <w:tcW w:w="720" w:type="dxa"/>
            <w:shd w:val="clear" w:color="auto" w:fill="auto"/>
            <w:vAlign w:val="center"/>
          </w:tcPr>
          <w:p w14:paraId="1BC7C48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75AD3F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从事危及城镇排水与污水处理设施安全的活动</w:t>
            </w:r>
          </w:p>
        </w:tc>
        <w:tc>
          <w:tcPr>
            <w:tcW w:w="1764" w:type="dxa"/>
            <w:shd w:val="clear" w:color="auto" w:fill="auto"/>
            <w:vAlign w:val="center"/>
          </w:tcPr>
          <w:p w14:paraId="4886EA5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9F160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14:paraId="0233A30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6D2213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5624676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8B6EF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F81641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7A4D2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8F5443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98E8FB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DDC09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09A0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BD8E78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80</w:t>
            </w:r>
          </w:p>
        </w:tc>
        <w:tc>
          <w:tcPr>
            <w:tcW w:w="720" w:type="dxa"/>
            <w:shd w:val="clear" w:color="auto" w:fill="auto"/>
            <w:vAlign w:val="center"/>
          </w:tcPr>
          <w:p w14:paraId="3A9404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697C3B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在城镇排水与污水处理设施覆盖范围内，未按照国家有关规定将污水排入城镇排水设施，或者在雨水、污水分流地区将污水排入雨水管网</w:t>
            </w:r>
          </w:p>
        </w:tc>
        <w:tc>
          <w:tcPr>
            <w:tcW w:w="1764" w:type="dxa"/>
            <w:shd w:val="clear" w:color="auto" w:fill="auto"/>
            <w:vAlign w:val="center"/>
          </w:tcPr>
          <w:p w14:paraId="273D48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594BB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74973A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DC3849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07CBAE2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2C9486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D1C0E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CBB824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C2C33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2B324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611F2C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9CD4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BF17C8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81</w:t>
            </w:r>
          </w:p>
        </w:tc>
        <w:tc>
          <w:tcPr>
            <w:tcW w:w="720" w:type="dxa"/>
            <w:shd w:val="clear" w:color="auto" w:fill="auto"/>
            <w:vAlign w:val="center"/>
          </w:tcPr>
          <w:p w14:paraId="5C04EE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2DCA433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排水户未取得排水许可，向城镇排水设施排放污水</w:t>
            </w:r>
          </w:p>
        </w:tc>
        <w:tc>
          <w:tcPr>
            <w:tcW w:w="1764" w:type="dxa"/>
            <w:shd w:val="clear" w:color="auto" w:fill="auto"/>
            <w:vAlign w:val="center"/>
          </w:tcPr>
          <w:p w14:paraId="157CD56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77943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7DE3CA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CFA7C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316F30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480170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C197C8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540C7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351C8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E99C24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C7380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41B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C796F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82</w:t>
            </w:r>
          </w:p>
        </w:tc>
        <w:tc>
          <w:tcPr>
            <w:tcW w:w="720" w:type="dxa"/>
            <w:shd w:val="clear" w:color="auto" w:fill="auto"/>
            <w:vAlign w:val="center"/>
          </w:tcPr>
          <w:p w14:paraId="6536C84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237FB80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排水户未按照排水许可证的要求，向城镇排水设施排放污水</w:t>
            </w:r>
          </w:p>
        </w:tc>
        <w:tc>
          <w:tcPr>
            <w:tcW w:w="1764" w:type="dxa"/>
            <w:shd w:val="clear" w:color="auto" w:fill="auto"/>
            <w:vAlign w:val="center"/>
          </w:tcPr>
          <w:p w14:paraId="56470E8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76FBBB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5935208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FD4B8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4161E4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1F6616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160AB5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97112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D1A47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79FD01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AB694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939A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3EE0B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83</w:t>
            </w:r>
          </w:p>
        </w:tc>
        <w:tc>
          <w:tcPr>
            <w:tcW w:w="720" w:type="dxa"/>
            <w:shd w:val="clear" w:color="auto" w:fill="auto"/>
            <w:vAlign w:val="center"/>
          </w:tcPr>
          <w:p w14:paraId="0104685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57E205E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排水户名称、法定代表人等其他事项变更，未按规定及时向城镇排水主管部门申请办理变更</w:t>
            </w:r>
          </w:p>
        </w:tc>
        <w:tc>
          <w:tcPr>
            <w:tcW w:w="1764" w:type="dxa"/>
            <w:shd w:val="clear" w:color="auto" w:fill="auto"/>
            <w:vAlign w:val="center"/>
          </w:tcPr>
          <w:p w14:paraId="0EEDDE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FAA17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141530D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C4608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3A8FC1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D03720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6C70A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09ACE0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A1C118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2AD563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4A635B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5739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378D1F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84</w:t>
            </w:r>
          </w:p>
        </w:tc>
        <w:tc>
          <w:tcPr>
            <w:tcW w:w="720" w:type="dxa"/>
            <w:shd w:val="clear" w:color="auto" w:fill="auto"/>
            <w:vAlign w:val="center"/>
          </w:tcPr>
          <w:p w14:paraId="220F91C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01DA527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排水户因发生事故或者其他突发事件，排放的污水可能危及城镇排水与污水处理设施安全运行，没有立即停止排放，未采取措施消除危害，或者并未按规定及时向城镇排水主管部门等有关部门报告</w:t>
            </w:r>
          </w:p>
        </w:tc>
        <w:tc>
          <w:tcPr>
            <w:tcW w:w="1764" w:type="dxa"/>
            <w:shd w:val="clear" w:color="auto" w:fill="auto"/>
            <w:vAlign w:val="center"/>
          </w:tcPr>
          <w:p w14:paraId="417EFB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DA0CA8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2640B2E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5FCAB6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1A49AE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399FAF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290D3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5B6925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D1F04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615BF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09B275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9398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F1C9F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85</w:t>
            </w:r>
          </w:p>
        </w:tc>
        <w:tc>
          <w:tcPr>
            <w:tcW w:w="720" w:type="dxa"/>
            <w:shd w:val="clear" w:color="auto" w:fill="auto"/>
            <w:vAlign w:val="center"/>
          </w:tcPr>
          <w:p w14:paraId="24218DB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6DCE5AF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从事危及城镇排水设施安全的活动</w:t>
            </w:r>
          </w:p>
        </w:tc>
        <w:tc>
          <w:tcPr>
            <w:tcW w:w="1764" w:type="dxa"/>
            <w:shd w:val="clear" w:color="auto" w:fill="auto"/>
            <w:vAlign w:val="center"/>
          </w:tcPr>
          <w:p w14:paraId="2876A6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A73BA4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4D126E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4D2F4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71D925D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622027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CCADA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013440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E154C7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3802F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83726B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A653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A65109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86</w:t>
            </w:r>
          </w:p>
        </w:tc>
        <w:tc>
          <w:tcPr>
            <w:tcW w:w="720" w:type="dxa"/>
            <w:shd w:val="clear" w:color="auto" w:fill="auto"/>
            <w:vAlign w:val="center"/>
          </w:tcPr>
          <w:p w14:paraId="37BA9B0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52D8F3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排水户违反规定，拒不接受水质、水量监测或者妨碍、阻挠城镇排水主管部门依法监督检查</w:t>
            </w:r>
          </w:p>
        </w:tc>
        <w:tc>
          <w:tcPr>
            <w:tcW w:w="1764" w:type="dxa"/>
            <w:shd w:val="clear" w:color="auto" w:fill="auto"/>
            <w:vAlign w:val="center"/>
          </w:tcPr>
          <w:p w14:paraId="525E1D8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9BD11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150A985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E1BCD1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5C73B85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3BE124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84B331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65DB8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A288A8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FA889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79471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43EF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DB4BC2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87</w:t>
            </w:r>
          </w:p>
        </w:tc>
        <w:tc>
          <w:tcPr>
            <w:tcW w:w="720" w:type="dxa"/>
            <w:shd w:val="clear" w:color="auto" w:fill="auto"/>
            <w:vAlign w:val="center"/>
          </w:tcPr>
          <w:p w14:paraId="5E495B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2ACCEB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在城市照明设施上刻划、涂污</w:t>
            </w:r>
          </w:p>
        </w:tc>
        <w:tc>
          <w:tcPr>
            <w:tcW w:w="1764" w:type="dxa"/>
            <w:shd w:val="clear" w:color="auto" w:fill="auto"/>
            <w:vAlign w:val="center"/>
          </w:tcPr>
          <w:p w14:paraId="2FEC5AE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8A094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3DC713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166CDC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1267E95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A18BF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F706E8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D8699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2057F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280BEE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51E1B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5E9B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8748B0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88</w:t>
            </w:r>
          </w:p>
        </w:tc>
        <w:tc>
          <w:tcPr>
            <w:tcW w:w="720" w:type="dxa"/>
            <w:shd w:val="clear" w:color="auto" w:fill="auto"/>
            <w:vAlign w:val="center"/>
          </w:tcPr>
          <w:p w14:paraId="0F3D4A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61275E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在城市照明设施安全距离内，擅自植树、挖坑取土或者设置其他物体，或者倾倒含酸、碱、盐等腐蚀物或者具有腐蚀性的废渣、废液</w:t>
            </w:r>
          </w:p>
        </w:tc>
        <w:tc>
          <w:tcPr>
            <w:tcW w:w="1764" w:type="dxa"/>
            <w:shd w:val="clear" w:color="auto" w:fill="auto"/>
            <w:vAlign w:val="center"/>
          </w:tcPr>
          <w:p w14:paraId="2179C9D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D6BE9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0E8B16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583F3C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5E0F708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25570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37471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FFC4BB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FA03A4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8510A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F5253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4854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51547E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89</w:t>
            </w:r>
          </w:p>
        </w:tc>
        <w:tc>
          <w:tcPr>
            <w:tcW w:w="720" w:type="dxa"/>
            <w:shd w:val="clear" w:color="auto" w:fill="auto"/>
            <w:vAlign w:val="center"/>
          </w:tcPr>
          <w:p w14:paraId="6D02C0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0FB406E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擅自在城市照明设施上张贴、悬挂、设置宣传品、广告</w:t>
            </w:r>
          </w:p>
        </w:tc>
        <w:tc>
          <w:tcPr>
            <w:tcW w:w="1764" w:type="dxa"/>
            <w:shd w:val="clear" w:color="auto" w:fill="auto"/>
            <w:vAlign w:val="center"/>
          </w:tcPr>
          <w:p w14:paraId="45C9F5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BF80D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68A5A9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5A222E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02D5D58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E8074D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6954B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07E3B4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F2CD5D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A109C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4ED867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55A1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9029E1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90</w:t>
            </w:r>
          </w:p>
        </w:tc>
        <w:tc>
          <w:tcPr>
            <w:tcW w:w="720" w:type="dxa"/>
            <w:shd w:val="clear" w:color="auto" w:fill="auto"/>
            <w:vAlign w:val="center"/>
          </w:tcPr>
          <w:p w14:paraId="76802D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00B5F09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擅自在城市照明设施上架设线缆、安置其它设施或者接用电源</w:t>
            </w:r>
          </w:p>
        </w:tc>
        <w:tc>
          <w:tcPr>
            <w:tcW w:w="1764" w:type="dxa"/>
            <w:shd w:val="clear" w:color="auto" w:fill="auto"/>
            <w:vAlign w:val="center"/>
          </w:tcPr>
          <w:p w14:paraId="36F3C59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DC9A6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17D850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EB9EC4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0E5ECD5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FA3CAF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C6FA2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16F97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9CBB2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BEBF2D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B3E49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EF8A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992661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91</w:t>
            </w:r>
          </w:p>
        </w:tc>
        <w:tc>
          <w:tcPr>
            <w:tcW w:w="720" w:type="dxa"/>
            <w:shd w:val="clear" w:color="auto" w:fill="auto"/>
            <w:vAlign w:val="center"/>
          </w:tcPr>
          <w:p w14:paraId="36DA53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6AD7577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擅自迁移、拆除、利用城市照明设施</w:t>
            </w:r>
          </w:p>
        </w:tc>
        <w:tc>
          <w:tcPr>
            <w:tcW w:w="1764" w:type="dxa"/>
            <w:shd w:val="clear" w:color="auto" w:fill="auto"/>
            <w:vAlign w:val="center"/>
          </w:tcPr>
          <w:p w14:paraId="789FA5B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AED3B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41F0B1D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2D4CD9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5B640E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A57A0A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D73768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7CF06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E38F4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49321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A739D0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8A4F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89D63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92</w:t>
            </w:r>
          </w:p>
        </w:tc>
        <w:tc>
          <w:tcPr>
            <w:tcW w:w="720" w:type="dxa"/>
            <w:shd w:val="clear" w:color="auto" w:fill="auto"/>
            <w:vAlign w:val="center"/>
          </w:tcPr>
          <w:p w14:paraId="624FF3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F7A3E0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其他可能影响城市照明设施正常运行的行为</w:t>
            </w:r>
          </w:p>
        </w:tc>
        <w:tc>
          <w:tcPr>
            <w:tcW w:w="1764" w:type="dxa"/>
            <w:shd w:val="clear" w:color="auto" w:fill="auto"/>
            <w:vAlign w:val="center"/>
          </w:tcPr>
          <w:p w14:paraId="591D7E4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1D9AAD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5EC338E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04AC2B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58BE5C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DFA2D9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A867E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67E96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363AB2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31A47B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564CB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DEFE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6F4CFD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93</w:t>
            </w:r>
          </w:p>
        </w:tc>
        <w:tc>
          <w:tcPr>
            <w:tcW w:w="720" w:type="dxa"/>
            <w:shd w:val="clear" w:color="auto" w:fill="auto"/>
            <w:vAlign w:val="center"/>
          </w:tcPr>
          <w:p w14:paraId="76BDDA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违法建设</w:t>
            </w:r>
          </w:p>
        </w:tc>
        <w:tc>
          <w:tcPr>
            <w:tcW w:w="1296" w:type="dxa"/>
            <w:shd w:val="clear" w:color="auto" w:fill="auto"/>
            <w:vAlign w:val="center"/>
          </w:tcPr>
          <w:p w14:paraId="06BDEB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未取得建设工程规划许可证或者未按照建设工程规划许可证的规定进行建设</w:t>
            </w:r>
          </w:p>
        </w:tc>
        <w:tc>
          <w:tcPr>
            <w:tcW w:w="1764" w:type="dxa"/>
            <w:shd w:val="clear" w:color="auto" w:fill="auto"/>
            <w:vAlign w:val="center"/>
          </w:tcPr>
          <w:p w14:paraId="7005099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D29DA6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《中华人民共和国城乡规划法》</w:t>
            </w:r>
          </w:p>
        </w:tc>
        <w:tc>
          <w:tcPr>
            <w:tcW w:w="1620" w:type="dxa"/>
            <w:shd w:val="clear" w:color="auto" w:fill="auto"/>
            <w:vAlign w:val="center"/>
          </w:tcPr>
          <w:p w14:paraId="6A09EA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C0A25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6BF9074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AC5F6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668FB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B1236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35740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1AA343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4B7BDB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2CFE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64C96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94</w:t>
            </w:r>
          </w:p>
        </w:tc>
        <w:tc>
          <w:tcPr>
            <w:tcW w:w="720" w:type="dxa"/>
            <w:shd w:val="clear" w:color="auto" w:fill="auto"/>
            <w:vAlign w:val="center"/>
          </w:tcPr>
          <w:p w14:paraId="794635A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违法建设</w:t>
            </w:r>
          </w:p>
        </w:tc>
        <w:tc>
          <w:tcPr>
            <w:tcW w:w="1296" w:type="dxa"/>
            <w:shd w:val="clear" w:color="auto" w:fill="auto"/>
            <w:vAlign w:val="center"/>
          </w:tcPr>
          <w:p w14:paraId="781418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建设单位或者个人未经批准进行临时建设</w:t>
            </w:r>
          </w:p>
        </w:tc>
        <w:tc>
          <w:tcPr>
            <w:tcW w:w="1764" w:type="dxa"/>
            <w:shd w:val="clear" w:color="auto" w:fill="auto"/>
            <w:vAlign w:val="center"/>
          </w:tcPr>
          <w:p w14:paraId="56FCDD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EE3B5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《中华人民共和国城乡规划法》</w:t>
            </w:r>
          </w:p>
        </w:tc>
        <w:tc>
          <w:tcPr>
            <w:tcW w:w="1620" w:type="dxa"/>
            <w:shd w:val="clear" w:color="auto" w:fill="auto"/>
            <w:vAlign w:val="center"/>
          </w:tcPr>
          <w:p w14:paraId="5DB584C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820C84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长沙市望城区铜官街道办事处</w:t>
            </w:r>
          </w:p>
        </w:tc>
        <w:tc>
          <w:tcPr>
            <w:tcW w:w="1840" w:type="dxa"/>
            <w:shd w:val="clear" w:color="auto" w:fill="auto"/>
            <w:vAlign w:val="center"/>
          </w:tcPr>
          <w:p w14:paraId="063B26D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FDBF2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7CEC7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635EE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941B3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EEF13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4B680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bl>
    <w:p w14:paraId="29DE423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val="en-US" w:eastAsia="zh-CN"/>
        </w:rPr>
      </w:pPr>
    </w:p>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481170">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2E7027">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3CED71">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BDB66D">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D5B9810">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5D5B9810">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AD3C0E">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73A81">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D6AD96">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mYWU4OGQ5ZmFjYzg0MDQ3YjhlY2VkNGEzNDUzMTEifQ=="/>
    <w:docVar w:name="KSO_WPS_MARK_KEY" w:val="0db79e53-21ab-4526-a4a1-6cee284de801"/>
  </w:docVars>
  <w:rsids>
    <w:rsidRoot w:val="7D246627"/>
    <w:rsid w:val="0001596B"/>
    <w:rsid w:val="000A3C5A"/>
    <w:rsid w:val="000E3BD4"/>
    <w:rsid w:val="00160657"/>
    <w:rsid w:val="00316CD8"/>
    <w:rsid w:val="00333717"/>
    <w:rsid w:val="00500E86"/>
    <w:rsid w:val="00662FEE"/>
    <w:rsid w:val="00755B04"/>
    <w:rsid w:val="00775786"/>
    <w:rsid w:val="00AA4772"/>
    <w:rsid w:val="00B2032B"/>
    <w:rsid w:val="00B66C45"/>
    <w:rsid w:val="00BD0FF5"/>
    <w:rsid w:val="00C5136F"/>
    <w:rsid w:val="00D75E3B"/>
    <w:rsid w:val="00DF71B4"/>
    <w:rsid w:val="00E843B6"/>
    <w:rsid w:val="00E967E5"/>
    <w:rsid w:val="00FE6212"/>
    <w:rsid w:val="01B82B17"/>
    <w:rsid w:val="01C20BC1"/>
    <w:rsid w:val="01C63E89"/>
    <w:rsid w:val="01FB2BD7"/>
    <w:rsid w:val="02EE60DC"/>
    <w:rsid w:val="04374643"/>
    <w:rsid w:val="047D76A1"/>
    <w:rsid w:val="04D31337"/>
    <w:rsid w:val="050875B1"/>
    <w:rsid w:val="056F52A3"/>
    <w:rsid w:val="057D33EF"/>
    <w:rsid w:val="05BF6A7D"/>
    <w:rsid w:val="072D1869"/>
    <w:rsid w:val="079E36D6"/>
    <w:rsid w:val="084A1910"/>
    <w:rsid w:val="093D137F"/>
    <w:rsid w:val="095F763D"/>
    <w:rsid w:val="09651679"/>
    <w:rsid w:val="0A9450C5"/>
    <w:rsid w:val="0AB30291"/>
    <w:rsid w:val="0B7F7B23"/>
    <w:rsid w:val="0BA573FD"/>
    <w:rsid w:val="0BC87D97"/>
    <w:rsid w:val="0DFE3249"/>
    <w:rsid w:val="0E096152"/>
    <w:rsid w:val="0E344BF5"/>
    <w:rsid w:val="0F2D73A9"/>
    <w:rsid w:val="0F8D6B37"/>
    <w:rsid w:val="0FAB0BDE"/>
    <w:rsid w:val="10805369"/>
    <w:rsid w:val="10C5422A"/>
    <w:rsid w:val="11CB5B13"/>
    <w:rsid w:val="122662D6"/>
    <w:rsid w:val="12D22C2E"/>
    <w:rsid w:val="134F0723"/>
    <w:rsid w:val="13927977"/>
    <w:rsid w:val="15080B89"/>
    <w:rsid w:val="1593695D"/>
    <w:rsid w:val="159B7C4F"/>
    <w:rsid w:val="162023F7"/>
    <w:rsid w:val="162F68C6"/>
    <w:rsid w:val="163F4A7E"/>
    <w:rsid w:val="164B3423"/>
    <w:rsid w:val="17606A5A"/>
    <w:rsid w:val="176C402D"/>
    <w:rsid w:val="17885FB1"/>
    <w:rsid w:val="17D22226"/>
    <w:rsid w:val="18797B54"/>
    <w:rsid w:val="19C940FE"/>
    <w:rsid w:val="19F45B80"/>
    <w:rsid w:val="1AD82DAC"/>
    <w:rsid w:val="1ADC2A3A"/>
    <w:rsid w:val="1B99078D"/>
    <w:rsid w:val="1BA1210E"/>
    <w:rsid w:val="1BB20898"/>
    <w:rsid w:val="1C56042C"/>
    <w:rsid w:val="1C96295C"/>
    <w:rsid w:val="1ECF44C6"/>
    <w:rsid w:val="1EDD6E46"/>
    <w:rsid w:val="1EE56364"/>
    <w:rsid w:val="1F2A10F2"/>
    <w:rsid w:val="1F841754"/>
    <w:rsid w:val="1F9A5250"/>
    <w:rsid w:val="1FAF6633"/>
    <w:rsid w:val="20D819F4"/>
    <w:rsid w:val="21961C5D"/>
    <w:rsid w:val="22695E7F"/>
    <w:rsid w:val="227C0724"/>
    <w:rsid w:val="23355468"/>
    <w:rsid w:val="238B4E5F"/>
    <w:rsid w:val="23E33F6E"/>
    <w:rsid w:val="24125507"/>
    <w:rsid w:val="2413693F"/>
    <w:rsid w:val="244B445E"/>
    <w:rsid w:val="24FF6CC4"/>
    <w:rsid w:val="26EA0D99"/>
    <w:rsid w:val="27321A96"/>
    <w:rsid w:val="289447B6"/>
    <w:rsid w:val="292D0766"/>
    <w:rsid w:val="298911FC"/>
    <w:rsid w:val="2AA607D0"/>
    <w:rsid w:val="2B7663F5"/>
    <w:rsid w:val="2B872EDF"/>
    <w:rsid w:val="2BEF540E"/>
    <w:rsid w:val="2C54393F"/>
    <w:rsid w:val="2C577537"/>
    <w:rsid w:val="2CB01DDA"/>
    <w:rsid w:val="2D3C541C"/>
    <w:rsid w:val="2D5E1836"/>
    <w:rsid w:val="2FC3759F"/>
    <w:rsid w:val="2FEE7E6C"/>
    <w:rsid w:val="301663F8"/>
    <w:rsid w:val="303456F4"/>
    <w:rsid w:val="31C0661C"/>
    <w:rsid w:val="31ED617B"/>
    <w:rsid w:val="320003DB"/>
    <w:rsid w:val="329740FB"/>
    <w:rsid w:val="32A74A1C"/>
    <w:rsid w:val="32D050B8"/>
    <w:rsid w:val="32F32A21"/>
    <w:rsid w:val="332F60A6"/>
    <w:rsid w:val="34000D04"/>
    <w:rsid w:val="34632299"/>
    <w:rsid w:val="35F5085E"/>
    <w:rsid w:val="363766AB"/>
    <w:rsid w:val="36654BDA"/>
    <w:rsid w:val="37785291"/>
    <w:rsid w:val="3A65594E"/>
    <w:rsid w:val="3C640DB2"/>
    <w:rsid w:val="3CCA47F2"/>
    <w:rsid w:val="3D9F7A2D"/>
    <w:rsid w:val="3DA13720"/>
    <w:rsid w:val="3E595E2E"/>
    <w:rsid w:val="3E707DF9"/>
    <w:rsid w:val="3E7E2A01"/>
    <w:rsid w:val="3F002817"/>
    <w:rsid w:val="3F081602"/>
    <w:rsid w:val="3FD73107"/>
    <w:rsid w:val="3FEF3C18"/>
    <w:rsid w:val="40612931"/>
    <w:rsid w:val="418C1851"/>
    <w:rsid w:val="42087277"/>
    <w:rsid w:val="420F4DA4"/>
    <w:rsid w:val="43D802D1"/>
    <w:rsid w:val="442C18EF"/>
    <w:rsid w:val="449556E6"/>
    <w:rsid w:val="44F3065E"/>
    <w:rsid w:val="461B6DA9"/>
    <w:rsid w:val="47017063"/>
    <w:rsid w:val="478101A3"/>
    <w:rsid w:val="49B20044"/>
    <w:rsid w:val="4A597367"/>
    <w:rsid w:val="4B0A61DF"/>
    <w:rsid w:val="4BE2171F"/>
    <w:rsid w:val="4C5A0A02"/>
    <w:rsid w:val="4C9821F2"/>
    <w:rsid w:val="4E446BEC"/>
    <w:rsid w:val="4ED84B4D"/>
    <w:rsid w:val="5175036D"/>
    <w:rsid w:val="5358301D"/>
    <w:rsid w:val="53C733E2"/>
    <w:rsid w:val="54E65AEA"/>
    <w:rsid w:val="558A0B6B"/>
    <w:rsid w:val="55D23E73"/>
    <w:rsid w:val="55E4753C"/>
    <w:rsid w:val="56754101"/>
    <w:rsid w:val="56760EED"/>
    <w:rsid w:val="57233025"/>
    <w:rsid w:val="576B119C"/>
    <w:rsid w:val="58BF0B2C"/>
    <w:rsid w:val="58EE0969"/>
    <w:rsid w:val="59462FFB"/>
    <w:rsid w:val="5A0031AA"/>
    <w:rsid w:val="5A312F50"/>
    <w:rsid w:val="5BB826E2"/>
    <w:rsid w:val="5CA42512"/>
    <w:rsid w:val="5D214A5E"/>
    <w:rsid w:val="5EB50367"/>
    <w:rsid w:val="5F0862C3"/>
    <w:rsid w:val="5FA911F0"/>
    <w:rsid w:val="5FCE6CA9"/>
    <w:rsid w:val="6049691C"/>
    <w:rsid w:val="60A32AE1"/>
    <w:rsid w:val="631D6B7A"/>
    <w:rsid w:val="632F68AE"/>
    <w:rsid w:val="66B13E50"/>
    <w:rsid w:val="6700768C"/>
    <w:rsid w:val="675039C2"/>
    <w:rsid w:val="69AC6EAA"/>
    <w:rsid w:val="69BA3375"/>
    <w:rsid w:val="6A6634FD"/>
    <w:rsid w:val="6A6E5F0E"/>
    <w:rsid w:val="6B5F343C"/>
    <w:rsid w:val="6C042FCD"/>
    <w:rsid w:val="6C316BC0"/>
    <w:rsid w:val="6C76696C"/>
    <w:rsid w:val="6DE519CE"/>
    <w:rsid w:val="6E5518BE"/>
    <w:rsid w:val="6E7D223A"/>
    <w:rsid w:val="6EAE7733"/>
    <w:rsid w:val="70800A2E"/>
    <w:rsid w:val="70B00B9F"/>
    <w:rsid w:val="728B1DE3"/>
    <w:rsid w:val="73AB4046"/>
    <w:rsid w:val="73DE2130"/>
    <w:rsid w:val="757B56BE"/>
    <w:rsid w:val="75AB6C03"/>
    <w:rsid w:val="75AE7B06"/>
    <w:rsid w:val="764F1EFE"/>
    <w:rsid w:val="766C72A0"/>
    <w:rsid w:val="780E7294"/>
    <w:rsid w:val="786F5C73"/>
    <w:rsid w:val="78B7772F"/>
    <w:rsid w:val="78FF5F51"/>
    <w:rsid w:val="793C36C0"/>
    <w:rsid w:val="79E87084"/>
    <w:rsid w:val="7AF34939"/>
    <w:rsid w:val="7BDC361F"/>
    <w:rsid w:val="7C240B22"/>
    <w:rsid w:val="7CA773FF"/>
    <w:rsid w:val="7D1564DB"/>
    <w:rsid w:val="7D246627"/>
    <w:rsid w:val="7D3D633F"/>
    <w:rsid w:val="7D672A72"/>
    <w:rsid w:val="7E4F167C"/>
    <w:rsid w:val="7E926217"/>
    <w:rsid w:val="7F0A04A3"/>
    <w:rsid w:val="7F484B27"/>
    <w:rsid w:val="7F741D29"/>
    <w:rsid w:val="EEFF0DF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 w:type="character" w:customStyle="1" w:styleId="9">
    <w:name w:val="Heading 1 Char"/>
    <w:basedOn w:val="7"/>
    <w:link w:val="2"/>
    <w:qFormat/>
    <w:locked/>
    <w:uiPriority w:val="99"/>
    <w:rPr>
      <w:rFonts w:cs="Times New Roman"/>
      <w:b/>
      <w:bCs/>
      <w:kern w:val="44"/>
      <w:sz w:val="44"/>
      <w:szCs w:val="44"/>
    </w:rPr>
  </w:style>
  <w:style w:type="character" w:customStyle="1" w:styleId="10">
    <w:name w:val="Footer Char"/>
    <w:basedOn w:val="7"/>
    <w:link w:val="3"/>
    <w:semiHidden/>
    <w:qFormat/>
    <w:locked/>
    <w:uiPriority w:val="99"/>
    <w:rPr>
      <w:rFonts w:cs="Times New Roman"/>
      <w:sz w:val="18"/>
      <w:szCs w:val="18"/>
    </w:rPr>
  </w:style>
  <w:style w:type="character" w:customStyle="1" w:styleId="11">
    <w:name w:val="Header Char"/>
    <w:basedOn w:val="7"/>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74</Pages>
  <Words>32814</Words>
  <Characters>33327</Characters>
  <Lines>0</Lines>
  <Paragraphs>0</Paragraphs>
  <TotalTime>69</TotalTime>
  <ScaleCrop>false</ScaleCrop>
  <LinksUpToDate>false</LinksUpToDate>
  <CharactersWithSpaces>36898</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2023-09-19T16:28:00Z</dcterms:created>
  <dc:creator>Administrator</dc:creator>
  <cp:lastModifiedBy>任梓熙</cp:lastModifiedBy>
  <cp:lastPrinted>2023-11-01T10:18:00Z</cp:lastPrinted>
  <dcterms:modified xsi:type="dcterms:W3CDTF">2025-08-15T14:37:48Z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15D47C6A7404F234BCD59E68205A0E9F_43</vt:lpwstr>
  </property>
  <property fmtid="{D5CDD505-2E9C-101B-9397-08002B2CF9AE}" pid="4" name="KSOTemplateDocerSaveRecord">
    <vt:lpwstr>eyJoZGlkIjoiZWIwNmQ3ZDRhMWY3OGJlMGQwMGNjZmYxYjUwMTc4ZWUiLCJ1c2VySWQiOiIxMTM4MTI2NTcyIn0=</vt:lpwstr>
  </property>
</Properties>
</file>