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简体"/>
          <w:kern w:val="0"/>
          <w:sz w:val="40"/>
          <w:szCs w:val="40"/>
        </w:rPr>
      </w:pPr>
    </w:p>
    <w:p>
      <w:pPr>
        <w:spacing w:line="560" w:lineRule="exact"/>
        <w:jc w:val="center"/>
        <w:rPr>
          <w:rFonts w:eastAsia="方正小标宋简体"/>
          <w:kern w:val="0"/>
          <w:sz w:val="40"/>
          <w:szCs w:val="40"/>
        </w:rPr>
      </w:pPr>
      <w:r>
        <w:rPr>
          <w:rFonts w:hint="eastAsia" w:ascii="仿宋" w:hAnsi="仿宋" w:eastAsia="仿宋" w:cs="仿宋"/>
          <w:kern w:val="0"/>
          <w:sz w:val="40"/>
          <w:szCs w:val="40"/>
          <w:lang w:val="en-US" w:eastAsia="zh-CN"/>
        </w:rPr>
        <w:t>2019</w:t>
      </w:r>
      <w:r>
        <w:rPr>
          <w:rFonts w:hint="eastAsia" w:eastAsia="方正小标宋简体"/>
          <w:kern w:val="0"/>
          <w:sz w:val="40"/>
          <w:szCs w:val="40"/>
          <w:lang w:val="en-US" w:eastAsia="zh-CN"/>
        </w:rPr>
        <w:t>年度</w:t>
      </w:r>
      <w:r>
        <w:rPr>
          <w:rFonts w:eastAsia="方正小标宋简体"/>
          <w:kern w:val="0"/>
          <w:sz w:val="40"/>
          <w:szCs w:val="40"/>
        </w:rPr>
        <w:t>部门整体支出绩效</w:t>
      </w:r>
      <w:r>
        <w:rPr>
          <w:rFonts w:hint="eastAsia" w:eastAsia="方正小标宋简体"/>
          <w:kern w:val="0"/>
          <w:sz w:val="40"/>
          <w:szCs w:val="40"/>
          <w:lang w:eastAsia="zh-CN"/>
        </w:rPr>
        <w:t>自</w:t>
      </w:r>
      <w:r>
        <w:rPr>
          <w:rFonts w:eastAsia="方正小标宋简体"/>
          <w:kern w:val="0"/>
          <w:sz w:val="40"/>
          <w:szCs w:val="40"/>
        </w:rPr>
        <w:t>评表</w:t>
      </w:r>
    </w:p>
    <w:p>
      <w:pPr>
        <w:spacing w:line="560" w:lineRule="exact"/>
        <w:jc w:val="center"/>
        <w:rPr>
          <w:rFonts w:hint="eastAsia" w:eastAsia="方正小标宋简体"/>
          <w:kern w:val="0"/>
          <w:sz w:val="40"/>
          <w:szCs w:val="40"/>
          <w:lang w:eastAsia="zh-CN"/>
        </w:rPr>
      </w:pPr>
    </w:p>
    <w:tbl>
      <w:tblPr>
        <w:tblStyle w:val="8"/>
        <w:tblW w:w="9185" w:type="dxa"/>
        <w:jc w:val="center"/>
        <w:tblInd w:w="2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717"/>
        <w:gridCol w:w="71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both"/>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长沙市望城区审计局</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434"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eastAsia="zh-CN"/>
              </w:rPr>
              <w:t>项</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lang w:eastAsia="zh-CN"/>
              </w:rPr>
              <w:t>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717"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1590.85</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1590.85</w:t>
            </w:r>
          </w:p>
        </w:tc>
        <w:tc>
          <w:tcPr>
            <w:tcW w:w="717"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（1）财政拨</w:t>
            </w:r>
            <w:r>
              <w:rPr>
                <w:rFonts w:hint="eastAsia" w:asciiTheme="minorEastAsia" w:hAnsiTheme="minorEastAsia" w:eastAsiaTheme="minorEastAsia" w:cstheme="minorEastAsia"/>
                <w:color w:val="000000"/>
                <w:sz w:val="21"/>
                <w:szCs w:val="21"/>
                <w:lang w:eastAsia="zh-CN"/>
              </w:rPr>
              <w:t>款</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1590.85</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1590.85</w:t>
            </w:r>
          </w:p>
        </w:tc>
        <w:tc>
          <w:tcPr>
            <w:tcW w:w="717"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0</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0</w:t>
            </w:r>
          </w:p>
        </w:tc>
        <w:tc>
          <w:tcPr>
            <w:tcW w:w="717"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1590.8</w:t>
            </w:r>
            <w:bookmarkStart w:id="0" w:name="_GoBack"/>
            <w:bookmarkEnd w:id="0"/>
            <w:r>
              <w:rPr>
                <w:rFonts w:hint="eastAsia" w:asciiTheme="minorEastAsia" w:hAnsiTheme="minorEastAsia" w:eastAsiaTheme="minorEastAsia" w:cstheme="minorEastAsia"/>
                <w:color w:val="000000"/>
                <w:sz w:val="21"/>
                <w:szCs w:val="21"/>
                <w:lang w:val="en-US" w:eastAsia="zh-CN"/>
              </w:rPr>
              <w:t>5</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1590.85</w:t>
            </w:r>
          </w:p>
        </w:tc>
        <w:tc>
          <w:tcPr>
            <w:tcW w:w="717"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（1）基本支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640.02</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640.02</w:t>
            </w:r>
          </w:p>
        </w:tc>
        <w:tc>
          <w:tcPr>
            <w:tcW w:w="717"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（2）项目支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950.83</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950.83</w:t>
            </w:r>
          </w:p>
        </w:tc>
        <w:tc>
          <w:tcPr>
            <w:tcW w:w="717"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4105" w:type="dxa"/>
            <w:gridSpan w:val="6"/>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2096" w:hRule="atLeast"/>
          <w:jc w:val="center"/>
        </w:trPr>
        <w:tc>
          <w:tcPr>
            <w:tcW w:w="1097" w:type="dxa"/>
            <w:gridSpan w:val="3"/>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spacing w:line="250" w:lineRule="exact"/>
              <w:jc w:val="left"/>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val="en-US" w:eastAsia="zh-CN"/>
              </w:rPr>
              <w:t>2019年计划</w:t>
            </w:r>
            <w:r>
              <w:rPr>
                <w:rFonts w:hint="eastAsia" w:asciiTheme="minorEastAsia" w:hAnsiTheme="minorEastAsia" w:eastAsiaTheme="minorEastAsia" w:cstheme="minorEastAsia"/>
                <w:color w:val="000000"/>
                <w:sz w:val="21"/>
                <w:szCs w:val="21"/>
                <w:lang w:eastAsia="zh-CN"/>
              </w:rPr>
              <w:t>开展审计项目</w:t>
            </w:r>
            <w:r>
              <w:rPr>
                <w:rFonts w:hint="eastAsia" w:asciiTheme="minorEastAsia" w:hAnsiTheme="minorEastAsia" w:eastAsiaTheme="minorEastAsia" w:cstheme="minorEastAsia"/>
                <w:color w:val="000000"/>
                <w:sz w:val="21"/>
                <w:szCs w:val="21"/>
                <w:lang w:val="en-US" w:eastAsia="zh-CN"/>
              </w:rPr>
              <w:t>93</w:t>
            </w:r>
            <w:r>
              <w:rPr>
                <w:rFonts w:hint="eastAsia" w:asciiTheme="minorEastAsia" w:hAnsiTheme="minorEastAsia" w:eastAsiaTheme="minorEastAsia" w:cstheme="minorEastAsia"/>
                <w:color w:val="000000"/>
                <w:sz w:val="21"/>
                <w:szCs w:val="21"/>
                <w:lang w:eastAsia="zh-CN"/>
              </w:rPr>
              <w:t>个，</w:t>
            </w:r>
            <w:r>
              <w:rPr>
                <w:rFonts w:hint="eastAsia" w:asciiTheme="minorEastAsia" w:hAnsiTheme="minorEastAsia" w:eastAsiaTheme="minorEastAsia" w:cstheme="minorEastAsia"/>
                <w:color w:val="000000"/>
                <w:sz w:val="21"/>
                <w:szCs w:val="21"/>
                <w:lang w:val="en-US" w:eastAsia="zh-CN"/>
              </w:rPr>
              <w:t>查处违规金额、管理不规范金额2000万元，</w:t>
            </w:r>
            <w:r>
              <w:rPr>
                <w:rFonts w:hint="eastAsia" w:asciiTheme="minorEastAsia" w:hAnsiTheme="minorEastAsia" w:eastAsiaTheme="minorEastAsia" w:cstheme="minorEastAsia"/>
                <w:color w:val="000000"/>
                <w:sz w:val="21"/>
                <w:szCs w:val="21"/>
                <w:lang w:eastAsia="zh-CN"/>
              </w:rPr>
              <w:t>在区财评中心审核的基础上审减工程造价</w:t>
            </w:r>
            <w:r>
              <w:rPr>
                <w:rFonts w:hint="eastAsia" w:asciiTheme="minorEastAsia" w:hAnsiTheme="minorEastAsia" w:eastAsiaTheme="minorEastAsia" w:cstheme="minorEastAsia"/>
                <w:color w:val="000000"/>
                <w:sz w:val="21"/>
                <w:szCs w:val="21"/>
                <w:lang w:val="en-US" w:eastAsia="zh-CN"/>
              </w:rPr>
              <w:t>100</w:t>
            </w:r>
            <w:r>
              <w:rPr>
                <w:rFonts w:hint="eastAsia" w:asciiTheme="minorEastAsia" w:hAnsiTheme="minorEastAsia" w:eastAsiaTheme="minorEastAsia" w:cstheme="minorEastAsia"/>
                <w:color w:val="000000"/>
                <w:sz w:val="21"/>
                <w:szCs w:val="21"/>
                <w:lang w:eastAsia="zh-CN"/>
              </w:rPr>
              <w:t>万元</w:t>
            </w:r>
          </w:p>
          <w:p>
            <w:pPr>
              <w:spacing w:line="250" w:lineRule="exact"/>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21"/>
                <w:szCs w:val="21"/>
                <w:lang w:val="en-US" w:eastAsia="zh-CN"/>
              </w:rPr>
              <w:t>，核减核增国有土地收储、置换评估金额100万元，</w:t>
            </w:r>
            <w:r>
              <w:rPr>
                <w:rFonts w:hint="eastAsia" w:asciiTheme="minorEastAsia" w:hAnsiTheme="minorEastAsia" w:eastAsiaTheme="minorEastAsia" w:cstheme="minorEastAsia"/>
                <w:color w:val="000000"/>
                <w:sz w:val="21"/>
                <w:szCs w:val="21"/>
                <w:lang w:eastAsia="zh-CN"/>
              </w:rPr>
              <w:t>向相关部门移送案件线索</w:t>
            </w:r>
            <w:r>
              <w:rPr>
                <w:rFonts w:hint="eastAsia" w:asciiTheme="minorEastAsia" w:hAnsiTheme="minorEastAsia" w:eastAsiaTheme="minorEastAsia" w:cstheme="minorEastAsia"/>
                <w:color w:val="000000"/>
                <w:sz w:val="21"/>
                <w:szCs w:val="21"/>
                <w:lang w:val="en-US" w:eastAsia="zh-CN"/>
              </w:rPr>
              <w:t>6件。</w:t>
            </w:r>
          </w:p>
        </w:tc>
        <w:tc>
          <w:tcPr>
            <w:tcW w:w="4105" w:type="dxa"/>
            <w:gridSpan w:val="6"/>
            <w:tcBorders>
              <w:tl2br w:val="nil"/>
              <w:tr2bl w:val="nil"/>
            </w:tcBorders>
            <w:tcMar>
              <w:top w:w="15" w:type="dxa"/>
              <w:left w:w="15" w:type="dxa"/>
              <w:bottom w:w="0" w:type="dxa"/>
              <w:right w:w="15" w:type="dxa"/>
            </w:tcMar>
            <w:vAlign w:val="center"/>
          </w:tcPr>
          <w:p>
            <w:pPr>
              <w:spacing w:line="250" w:lineRule="exact"/>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2019年</w:t>
            </w:r>
            <w:r>
              <w:rPr>
                <w:rFonts w:hint="eastAsia" w:asciiTheme="minorEastAsia" w:hAnsiTheme="minorEastAsia" w:eastAsiaTheme="minorEastAsia" w:cstheme="minorEastAsia"/>
                <w:color w:val="000000"/>
                <w:sz w:val="21"/>
                <w:szCs w:val="21"/>
              </w:rPr>
              <w:t>开展了审计项目</w:t>
            </w:r>
            <w:r>
              <w:rPr>
                <w:rFonts w:hint="eastAsia" w:asciiTheme="minorEastAsia" w:hAnsiTheme="minorEastAsia" w:eastAsiaTheme="minorEastAsia" w:cstheme="minorEastAsia"/>
                <w:color w:val="000000"/>
                <w:sz w:val="21"/>
                <w:szCs w:val="21"/>
                <w:lang w:val="en-US" w:eastAsia="zh-CN"/>
              </w:rPr>
              <w:t>172</w:t>
            </w:r>
            <w:r>
              <w:rPr>
                <w:rFonts w:hint="eastAsia" w:asciiTheme="minorEastAsia" w:hAnsiTheme="minorEastAsia" w:eastAsiaTheme="minorEastAsia" w:cstheme="minorEastAsia"/>
                <w:color w:val="000000"/>
                <w:sz w:val="21"/>
                <w:szCs w:val="21"/>
              </w:rPr>
              <w:t>个</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查出违规金额</w:t>
            </w:r>
            <w:r>
              <w:rPr>
                <w:rFonts w:hint="eastAsia" w:asciiTheme="minorEastAsia" w:hAnsiTheme="minorEastAsia" w:eastAsiaTheme="minorEastAsia" w:cstheme="minorEastAsia"/>
                <w:color w:val="000000"/>
                <w:sz w:val="21"/>
                <w:szCs w:val="21"/>
                <w:lang w:val="en-US" w:eastAsia="zh-CN"/>
              </w:rPr>
              <w:t>48511</w:t>
            </w:r>
            <w:r>
              <w:rPr>
                <w:rFonts w:hint="eastAsia" w:asciiTheme="minorEastAsia" w:hAnsiTheme="minorEastAsia" w:eastAsiaTheme="minorEastAsia" w:cstheme="minorEastAsia"/>
                <w:color w:val="000000"/>
                <w:sz w:val="21"/>
                <w:szCs w:val="21"/>
              </w:rPr>
              <w:t>万元，管理不规范金额</w:t>
            </w:r>
            <w:r>
              <w:rPr>
                <w:rFonts w:hint="eastAsia" w:asciiTheme="minorEastAsia" w:hAnsiTheme="minorEastAsia" w:eastAsiaTheme="minorEastAsia" w:cstheme="minorEastAsia"/>
                <w:color w:val="000000"/>
                <w:sz w:val="21"/>
                <w:szCs w:val="21"/>
                <w:lang w:val="en-US" w:eastAsia="zh-CN"/>
              </w:rPr>
              <w:t>436664</w:t>
            </w:r>
            <w:r>
              <w:rPr>
                <w:rFonts w:hint="eastAsia" w:asciiTheme="minorEastAsia" w:hAnsiTheme="minorEastAsia" w:eastAsiaTheme="minorEastAsia" w:cstheme="minorEastAsia"/>
                <w:color w:val="000000"/>
                <w:sz w:val="21"/>
                <w:szCs w:val="21"/>
              </w:rPr>
              <w:t>万元，</w:t>
            </w:r>
            <w:r>
              <w:rPr>
                <w:rFonts w:hint="eastAsia" w:asciiTheme="minorEastAsia" w:hAnsiTheme="minorEastAsia" w:eastAsiaTheme="minorEastAsia" w:cstheme="minorEastAsia"/>
                <w:color w:val="000000"/>
                <w:sz w:val="21"/>
                <w:szCs w:val="21"/>
                <w:lang w:eastAsia="zh-CN"/>
              </w:rPr>
              <w:t>为财政增收节支</w:t>
            </w:r>
            <w:r>
              <w:rPr>
                <w:rFonts w:hint="eastAsia" w:asciiTheme="minorEastAsia" w:hAnsiTheme="minorEastAsia" w:eastAsiaTheme="minorEastAsia" w:cstheme="minorEastAsia"/>
                <w:color w:val="000000"/>
                <w:sz w:val="21"/>
                <w:szCs w:val="21"/>
                <w:lang w:val="en-US" w:eastAsia="zh-CN"/>
              </w:rPr>
              <w:t>9803万元</w:t>
            </w:r>
            <w:r>
              <w:rPr>
                <w:rFonts w:hint="eastAsia" w:asciiTheme="minorEastAsia" w:hAnsiTheme="minorEastAsia" w:eastAsiaTheme="minorEastAsia" w:cstheme="minorEastAsia"/>
                <w:color w:val="000000"/>
                <w:sz w:val="21"/>
                <w:szCs w:val="21"/>
              </w:rPr>
              <w:t>，归还原渠道金额</w:t>
            </w:r>
            <w:r>
              <w:rPr>
                <w:rFonts w:hint="eastAsia" w:asciiTheme="minorEastAsia" w:hAnsiTheme="minorEastAsia" w:eastAsiaTheme="minorEastAsia" w:cstheme="minorEastAsia"/>
                <w:color w:val="000000"/>
                <w:sz w:val="21"/>
                <w:szCs w:val="21"/>
                <w:lang w:val="en-US" w:eastAsia="zh-CN"/>
              </w:rPr>
              <w:t>4737</w:t>
            </w:r>
            <w:r>
              <w:rPr>
                <w:rFonts w:hint="eastAsia" w:asciiTheme="minorEastAsia" w:hAnsiTheme="minorEastAsia" w:eastAsiaTheme="minorEastAsia" w:cstheme="minorEastAsia"/>
                <w:color w:val="000000"/>
                <w:sz w:val="21"/>
                <w:szCs w:val="21"/>
              </w:rPr>
              <w:t>万元，向区本级纪检监察和有关部门移送案件线索</w:t>
            </w:r>
            <w:r>
              <w:rPr>
                <w:rFonts w:hint="eastAsia" w:asciiTheme="minorEastAsia" w:hAnsiTheme="minorEastAsia" w:eastAsiaTheme="minorEastAsia" w:cstheme="minorEastAsia"/>
                <w:color w:val="000000"/>
                <w:sz w:val="21"/>
                <w:szCs w:val="21"/>
                <w:lang w:val="en-US" w:eastAsia="zh-CN"/>
              </w:rPr>
              <w:t>3</w:t>
            </w:r>
            <w:r>
              <w:rPr>
                <w:rFonts w:hint="eastAsia" w:asciiTheme="minorEastAsia" w:hAnsiTheme="minorEastAsia" w:eastAsiaTheme="minorEastAsia" w:cstheme="minorEastAsia"/>
                <w:color w:val="000000"/>
                <w:sz w:val="21"/>
                <w:szCs w:val="21"/>
              </w:rPr>
              <w:t>起</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rPr>
              <w:t>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451" w:hRule="atLeast"/>
          <w:jc w:val="center"/>
        </w:trPr>
        <w:tc>
          <w:tcPr>
            <w:tcW w:w="9185" w:type="dxa"/>
            <w:gridSpan w:val="17"/>
            <w:tcBorders>
              <w:tl2br w:val="nil"/>
              <w:tr2bl w:val="nil"/>
            </w:tcBorders>
            <w:vAlign w:val="center"/>
          </w:tcPr>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blHeader/>
          <w:jc w:val="center"/>
        </w:trPr>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673"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7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717"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717"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717"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717"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717"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rPr>
            </w:pPr>
            <w:r>
              <w:rPr>
                <w:rFonts w:hint="eastAsia" w:ascii="仿宋_GB2312" w:hAnsi="仿宋_GB2312" w:eastAsia="仿宋_GB2312" w:cs="仿宋_GB2312"/>
                <w:kern w:val="0"/>
                <w:sz w:val="20"/>
                <w:szCs w:val="20"/>
              </w:rPr>
              <w:t>无此项目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717"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rPr>
            </w:pPr>
            <w:r>
              <w:rPr>
                <w:rFonts w:hint="eastAsia" w:ascii="仿宋_GB2312" w:hAnsi="仿宋_GB2312" w:eastAsia="仿宋_GB2312" w:cs="仿宋_GB2312"/>
                <w:kern w:val="0"/>
                <w:sz w:val="20"/>
                <w:szCs w:val="20"/>
              </w:rPr>
              <w:t>无此项目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717"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717"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717"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lang w:val="en-US" w:eastAsia="zh-CN"/>
              </w:rPr>
              <w:t>5</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717"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60</w:t>
            </w:r>
          </w:p>
        </w:tc>
        <w:tc>
          <w:tcPr>
            <w:tcW w:w="503" w:type="dxa"/>
            <w:gridSpan w:val="2"/>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40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717"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717"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eastAsia="zh-CN"/>
              </w:rPr>
              <w:t>根据履职情况，结合绩效目标和项目性质，对重点工作计划完成、产出质量、产出时效和有关成本控制情况评价，实现</w:t>
            </w:r>
            <w:r>
              <w:rPr>
                <w:rFonts w:hint="eastAsia" w:asciiTheme="minorEastAsia" w:hAnsiTheme="minorEastAsia" w:eastAsiaTheme="minorEastAsia" w:cstheme="minorEastAsia"/>
                <w:kern w:val="0"/>
                <w:sz w:val="18"/>
                <w:szCs w:val="18"/>
                <w:lang w:val="en-US" w:eastAsia="zh-CN"/>
              </w:rPr>
              <w:t>70%以上得4分，70%以下不得分。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717"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rPr>
            </w:pPr>
          </w:p>
        </w:tc>
        <w:tc>
          <w:tcPr>
            <w:tcW w:w="717"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673" w:type="dxa"/>
            <w:gridSpan w:val="3"/>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17"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717"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717"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lang w:val="en-US" w:eastAsia="zh-CN"/>
              </w:rPr>
              <w:t>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outlineLvl w:val="9"/>
        <w:rPr>
          <w:rFonts w:hint="eastAsia" w:ascii="黑体" w:hAnsi="黑体" w:eastAsia="黑体"/>
        </w:rPr>
      </w:pPr>
    </w:p>
    <w:sectPr>
      <w:footerReference r:id="rId3" w:type="default"/>
      <w:footerReference r:id="rId4" w:type="even"/>
      <w:pgSz w:w="11906" w:h="16838"/>
      <w:pgMar w:top="1701" w:right="1587" w:bottom="1417" w:left="1701" w:header="851" w:footer="850"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docPartObj>
        <w:docPartGallery w:val="autotext"/>
      </w:docPartObj>
    </w:sdtPr>
    <w:sdtEndPr>
      <w:rPr>
        <w:rFonts w:hint="eastAsia" w:ascii="仿宋" w:hAnsi="仿宋" w:eastAsia="仿宋" w:cs="仿宋"/>
        <w:sz w:val="28"/>
        <w:szCs w:val="28"/>
      </w:rPr>
    </w:sdtEndPr>
    <w:sdtContent>
      <w:p>
        <w:pPr>
          <w:pStyle w:val="4"/>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hint="eastAsia" w:ascii="仿宋" w:hAnsi="仿宋" w:eastAsia="仿宋" w:cs="仿宋"/>
            <w:sz w:val="28"/>
            <w:szCs w:val="28"/>
            <w:lang w:val="zh-CN"/>
          </w:rPr>
          <w:t>-</w:t>
        </w:r>
        <w:r>
          <w:rPr>
            <w:rFonts w:hint="eastAsia" w:ascii="仿宋" w:hAnsi="仿宋" w:eastAsia="仿宋" w:cs="仿宋"/>
            <w:sz w:val="28"/>
            <w:szCs w:val="28"/>
          </w:rPr>
          <w:t xml:space="preserve"> 17 -</w:t>
        </w:r>
        <w:r>
          <w:rPr>
            <w:rFonts w:hint="eastAsia" w:ascii="仿宋" w:hAnsi="仿宋" w:eastAsia="仿宋" w:cs="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 w:hAnsi="仿宋" w:eastAsia="仿宋" w:cs="仿宋"/>
        <w:sz w:val="28"/>
        <w:szCs w:val="28"/>
      </w:rPr>
      <w:id w:val="760954067"/>
      <w:docPartObj>
        <w:docPartGallery w:val="autotext"/>
      </w:docPartObj>
    </w:sdtPr>
    <w:sdtEndPr>
      <w:rPr>
        <w:rFonts w:hint="eastAsia" w:ascii="仿宋" w:hAnsi="仿宋" w:eastAsia="仿宋" w:cs="仿宋"/>
        <w:sz w:val="28"/>
        <w:szCs w:val="28"/>
      </w:rPr>
    </w:sdtEndPr>
    <w:sdt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hint="eastAsia" w:ascii="仿宋" w:hAnsi="仿宋" w:eastAsia="仿宋" w:cs="仿宋"/>
            <w:sz w:val="28"/>
            <w:szCs w:val="28"/>
            <w:lang w:val="zh-CN"/>
          </w:rPr>
          <w:t>-</w:t>
        </w:r>
        <w:r>
          <w:rPr>
            <w:rFonts w:hint="eastAsia" w:ascii="仿宋" w:hAnsi="仿宋" w:eastAsia="仿宋" w:cs="仿宋"/>
            <w:sz w:val="28"/>
            <w:szCs w:val="28"/>
          </w:rPr>
          <w:t xml:space="preserve"> 14 -</w:t>
        </w:r>
        <w:r>
          <w:rPr>
            <w:rFonts w:hint="eastAsia" w:ascii="仿宋" w:hAnsi="仿宋" w:eastAsia="仿宋" w:cs="仿宋"/>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evenAndOddHeaders w:val="1"/>
  <w:drawingGridHorizontalSpacing w:val="160"/>
  <w:drawingGridVerticalSpacing w:val="435"/>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7A74"/>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A4AAA"/>
    <w:rsid w:val="008A7835"/>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52FA1"/>
    <w:rsid w:val="00E62C0E"/>
    <w:rsid w:val="00E70E00"/>
    <w:rsid w:val="00E73C44"/>
    <w:rsid w:val="00E84E5F"/>
    <w:rsid w:val="00EA025F"/>
    <w:rsid w:val="00EA1811"/>
    <w:rsid w:val="00EA55DF"/>
    <w:rsid w:val="00ED2F0B"/>
    <w:rsid w:val="00EE50E1"/>
    <w:rsid w:val="00EF1F61"/>
    <w:rsid w:val="00EF320C"/>
    <w:rsid w:val="00F007A3"/>
    <w:rsid w:val="00F246BC"/>
    <w:rsid w:val="00F24D5C"/>
    <w:rsid w:val="00F30595"/>
    <w:rsid w:val="00F353B4"/>
    <w:rsid w:val="00F3588E"/>
    <w:rsid w:val="00F46099"/>
    <w:rsid w:val="00F5351D"/>
    <w:rsid w:val="00F562FB"/>
    <w:rsid w:val="00F63924"/>
    <w:rsid w:val="00FE675D"/>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811A77"/>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974B67"/>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9475F46"/>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660E4B"/>
    <w:rsid w:val="41D40AF0"/>
    <w:rsid w:val="422E642A"/>
    <w:rsid w:val="42333F9B"/>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920CFD"/>
    <w:rsid w:val="5BF52CEA"/>
    <w:rsid w:val="5BFD230E"/>
    <w:rsid w:val="5DB57C4A"/>
    <w:rsid w:val="5E897730"/>
    <w:rsid w:val="5F7A40DF"/>
    <w:rsid w:val="603170D9"/>
    <w:rsid w:val="6070571A"/>
    <w:rsid w:val="60CB750C"/>
    <w:rsid w:val="61407584"/>
    <w:rsid w:val="616F3B21"/>
    <w:rsid w:val="61F50E1D"/>
    <w:rsid w:val="636B7EA8"/>
    <w:rsid w:val="64490810"/>
    <w:rsid w:val="64A1222E"/>
    <w:rsid w:val="64AD1728"/>
    <w:rsid w:val="650E4D44"/>
    <w:rsid w:val="654C2E98"/>
    <w:rsid w:val="65E55ECE"/>
    <w:rsid w:val="65F53B49"/>
    <w:rsid w:val="663452C2"/>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6D68DE"/>
    <w:rsid w:val="7FF72A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6">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7">
    <w:name w:val="page number"/>
    <w:basedOn w:val="6"/>
    <w:qFormat/>
    <w:uiPriority w:val="0"/>
  </w:style>
  <w:style w:type="paragraph" w:customStyle="1" w:styleId="9">
    <w:name w:val="Char"/>
    <w:basedOn w:val="1"/>
    <w:qFormat/>
    <w:uiPriority w:val="99"/>
    <w:pPr>
      <w:spacing w:line="240" w:lineRule="auto"/>
    </w:pPr>
    <w:rPr>
      <w:rFonts w:ascii="Times New Roman" w:hAnsi="Times New Roman" w:eastAsia="宋体"/>
      <w:sz w:val="21"/>
      <w:szCs w:val="20"/>
    </w:rPr>
  </w:style>
  <w:style w:type="character" w:customStyle="1" w:styleId="10">
    <w:name w:val="页眉 Char"/>
    <w:link w:val="5"/>
    <w:qFormat/>
    <w:locked/>
    <w:uiPriority w:val="99"/>
    <w:rPr>
      <w:rFonts w:ascii="仿宋_GB2312" w:hAnsi="Calibri" w:eastAsia="仿宋_GB2312" w:cs="Times New Roman"/>
      <w:sz w:val="18"/>
      <w:szCs w:val="18"/>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批注框文本 Char"/>
    <w:link w:val="3"/>
    <w:semiHidden/>
    <w:qFormat/>
    <w:uiPriority w:val="99"/>
    <w:rPr>
      <w:rFonts w:ascii="仿宋_GB2312" w:eastAsia="仿宋_GB2312"/>
      <w:kern w:val="2"/>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日期 Char1"/>
    <w:basedOn w:val="6"/>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17</Pages>
  <Words>1420</Words>
  <Characters>8095</Characters>
  <Lines>67</Lines>
  <Paragraphs>18</Paragraphs>
  <TotalTime>1</TotalTime>
  <ScaleCrop>false</ScaleCrop>
  <LinksUpToDate>false</LinksUpToDate>
  <CharactersWithSpaces>9497</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颜渊1420594036</cp:lastModifiedBy>
  <cp:lastPrinted>2020-04-10T02:13:00Z</cp:lastPrinted>
  <dcterms:modified xsi:type="dcterms:W3CDTF">2020-04-10T06:52:07Z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