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kern w:val="0"/>
          <w:sz w:val="36"/>
          <w:szCs w:val="36"/>
        </w:rPr>
      </w:pPr>
      <w:r>
        <w:rPr>
          <w:rFonts w:hint="eastAsia" w:ascii="宋体" w:hAnsi="宋体" w:cs="宋体"/>
          <w:kern w:val="0"/>
          <w:sz w:val="36"/>
          <w:szCs w:val="36"/>
        </w:rPr>
        <w:t>专项资金绩效目标申报表</w:t>
      </w:r>
    </w:p>
    <w:p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hint="eastAsia" w:eastAsia="楷体_GB2312" w:cs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</w:t>
      </w:r>
      <w:bookmarkStart w:id="0" w:name="_GoBack"/>
      <w:bookmarkEnd w:id="0"/>
      <w:r>
        <w:rPr>
          <w:rFonts w:eastAsia="楷体_GB2312"/>
          <w:kern w:val="0"/>
          <w:sz w:val="32"/>
          <w:szCs w:val="32"/>
        </w:rPr>
        <w:t>2019</w:t>
      </w:r>
      <w:r>
        <w:rPr>
          <w:rFonts w:hint="eastAsia" w:eastAsia="楷体_GB2312" w:cs="楷体_GB2312"/>
          <w:kern w:val="0"/>
          <w:sz w:val="32"/>
          <w:szCs w:val="32"/>
        </w:rPr>
        <w:t>年度）</w:t>
      </w:r>
    </w:p>
    <w:p>
      <w:pPr>
        <w:widowControl/>
        <w:ind w:left="0" w:leftChars="-257" w:hanging="540" w:hangingChars="270"/>
        <w:jc w:val="left"/>
        <w:rPr>
          <w:kern w:val="0"/>
          <w:sz w:val="20"/>
          <w:szCs w:val="20"/>
        </w:rPr>
      </w:pPr>
      <w:r>
        <w:rPr>
          <w:rFonts w:hint="eastAsia" w:cs="宋体"/>
          <w:kern w:val="0"/>
          <w:sz w:val="20"/>
          <w:szCs w:val="20"/>
        </w:rPr>
        <w:t>填报单位（盖章）区委办</w:t>
      </w:r>
    </w:p>
    <w:tbl>
      <w:tblPr>
        <w:tblStyle w:val="5"/>
        <w:tblW w:w="1008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847"/>
        <w:gridCol w:w="590"/>
        <w:gridCol w:w="2263"/>
        <w:gridCol w:w="1125"/>
        <w:gridCol w:w="30"/>
        <w:gridCol w:w="550"/>
        <w:gridCol w:w="2189"/>
        <w:gridCol w:w="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专项名称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改革办工作经费　</w:t>
            </w:r>
          </w:p>
        </w:tc>
        <w:tc>
          <w:tcPr>
            <w:tcW w:w="2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专项属性</w:t>
            </w:r>
          </w:p>
        </w:tc>
        <w:tc>
          <w:tcPr>
            <w:tcW w:w="39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延续专项√</w:t>
            </w:r>
            <w:r>
              <w:rPr>
                <w:kern w:val="0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</w:rPr>
              <w:t>新增专项</w:t>
            </w:r>
            <w:r>
              <w:rPr>
                <w:kern w:val="0"/>
              </w:rPr>
              <w:t xml:space="preserve">□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部门名称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区委办</w:t>
            </w:r>
          </w:p>
        </w:tc>
        <w:tc>
          <w:tcPr>
            <w:tcW w:w="2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资金总额（万元）</w:t>
            </w:r>
          </w:p>
        </w:tc>
        <w:tc>
          <w:tcPr>
            <w:tcW w:w="39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1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</w:rPr>
            </w:pPr>
            <w:r>
              <w:rPr>
                <w:rFonts w:hint="eastAsia" w:ascii="黑体" w:eastAsia="黑体" w:cs="黑体"/>
                <w:kern w:val="0"/>
              </w:rPr>
              <w:t>部门相应职能职责概述</w:t>
            </w:r>
          </w:p>
        </w:tc>
        <w:tc>
          <w:tcPr>
            <w:tcW w:w="85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贯彻落实中央、省、市改革办的各项改革任务，协调调度。督促各部门落实本区深改领导小组的决策事项、工作部署和要求，组织开展本区深化改革重大问题的调查研究，统筹各部门全面完成年度改革任务等。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21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</w:rPr>
            </w:pPr>
            <w:r>
              <w:rPr>
                <w:rFonts w:hint="eastAsia" w:ascii="黑体" w:eastAsia="黑体" w:cs="黑体"/>
                <w:kern w:val="0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</w:rPr>
            </w:pPr>
            <w:r>
              <w:rPr>
                <w:rFonts w:hint="eastAsia" w:ascii="黑体" w:eastAsia="黑体" w:cs="黑体"/>
                <w:kern w:val="0"/>
              </w:rPr>
              <w:t>依据</w:t>
            </w:r>
          </w:p>
        </w:tc>
        <w:tc>
          <w:tcPr>
            <w:tcW w:w="85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市里要求每年改革专项经费安排</w:t>
            </w:r>
            <w:r>
              <w:rPr>
                <w:kern w:val="0"/>
              </w:rPr>
              <w:t>100</w:t>
            </w:r>
            <w:r>
              <w:rPr>
                <w:rFonts w:hint="eastAsia" w:cs="宋体"/>
                <w:kern w:val="0"/>
              </w:rPr>
              <w:t>万元，区委常委会</w:t>
            </w:r>
            <w:r>
              <w:rPr>
                <w:kern w:val="0"/>
              </w:rPr>
              <w:t>2014</w:t>
            </w:r>
            <w:r>
              <w:rPr>
                <w:rFonts w:hint="eastAsia" w:cs="宋体"/>
                <w:kern w:val="0"/>
              </w:rPr>
              <w:t>年</w:t>
            </w:r>
            <w:r>
              <w:rPr>
                <w:kern w:val="0"/>
              </w:rPr>
              <w:t>7</w:t>
            </w:r>
            <w:r>
              <w:rPr>
                <w:rFonts w:hint="eastAsia" w:cs="宋体"/>
                <w:kern w:val="0"/>
              </w:rPr>
              <w:t>月研究决定；历年惯例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专项实施进度计划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专项实施内容</w:t>
            </w:r>
          </w:p>
        </w:tc>
        <w:tc>
          <w:tcPr>
            <w:tcW w:w="3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计划开始时间</w:t>
            </w:r>
          </w:p>
        </w:tc>
        <w:tc>
          <w:tcPr>
            <w:tcW w:w="27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计划完成时间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改革办工作经费　</w:t>
            </w:r>
          </w:p>
        </w:tc>
        <w:tc>
          <w:tcPr>
            <w:tcW w:w="3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2019-01</w:t>
            </w:r>
            <w:r>
              <w:rPr>
                <w:rFonts w:hint="eastAsia" w:cs="宋体"/>
                <w:kern w:val="0"/>
              </w:rPr>
              <w:t>　</w:t>
            </w:r>
          </w:p>
        </w:tc>
        <w:tc>
          <w:tcPr>
            <w:tcW w:w="27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2019-12</w:t>
            </w: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</w:p>
        </w:tc>
        <w:tc>
          <w:tcPr>
            <w:tcW w:w="3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  <w:tc>
          <w:tcPr>
            <w:tcW w:w="27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92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……</w:t>
            </w:r>
          </w:p>
        </w:tc>
        <w:tc>
          <w:tcPr>
            <w:tcW w:w="4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</w:rPr>
            </w:pPr>
          </w:p>
        </w:tc>
        <w:tc>
          <w:tcPr>
            <w:tcW w:w="27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9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专项长期绩效目标</w:t>
            </w:r>
          </w:p>
        </w:tc>
        <w:tc>
          <w:tcPr>
            <w:tcW w:w="85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按照省、市相关部署，负责年度改革工作的部署铺排，协调调度教育培训、跟踪监督和绩效考核。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4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专项年度绩效目标</w:t>
            </w:r>
          </w:p>
        </w:tc>
        <w:tc>
          <w:tcPr>
            <w:tcW w:w="85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完成年度改革工作要点中明确的各项改革事项，打造本区全面深化改革的特色亮点，力争在市区考核中名列前茅。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一级指标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二级指标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指标内容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指标值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产出指标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数量指标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培训、会议、信息平台建设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好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质量指标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争取绩效考核优秀，圆满完成年度各项工作任务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好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时效指标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一月一报表，一月一调度，半年一督查，年度一考评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按时按质完成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成本指标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外出学习培训、信息平台建设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初装、维护、培训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效益指标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经济效益指标</w:t>
            </w:r>
          </w:p>
        </w:tc>
        <w:tc>
          <w:tcPr>
            <w:tcW w:w="285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全区改革涉及经济体制、农业农村、生态文明、行政体制、文化体制、司法体制、社会体制、党建改革、纪检体制等各个方面，包罗万象，每年改革事项几十项，每项改革所取得的经济效益、社会效益、生态效益、可持续影响、社会公众或服务对象各不相同，有的兼而有之，难以逐项表述。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好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社会效益指标</w:t>
            </w:r>
          </w:p>
        </w:tc>
        <w:tc>
          <w:tcPr>
            <w:tcW w:w="285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好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生态效益指标</w:t>
            </w:r>
          </w:p>
        </w:tc>
        <w:tc>
          <w:tcPr>
            <w:tcW w:w="285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好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4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可持续影响指标</w:t>
            </w:r>
          </w:p>
        </w:tc>
        <w:tc>
          <w:tcPr>
            <w:tcW w:w="285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好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社会公众或服务对象满意度指标</w:t>
            </w:r>
          </w:p>
        </w:tc>
        <w:tc>
          <w:tcPr>
            <w:tcW w:w="285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</w:rPr>
              <w:t>满意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18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保障措施</w:t>
            </w:r>
          </w:p>
        </w:tc>
        <w:tc>
          <w:tcPr>
            <w:tcW w:w="85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按照年初申报的计划，按规定、按季度、按程序核报。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18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主管部门审核意见</w:t>
            </w:r>
          </w:p>
        </w:tc>
        <w:tc>
          <w:tcPr>
            <w:tcW w:w="85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日</w:t>
            </w:r>
            <w:r>
              <w:rPr>
                <w:kern w:val="0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cs="宋体"/>
                <w:kern w:val="0"/>
              </w:rPr>
              <w:t>（盖章）</w:t>
            </w:r>
            <w:r>
              <w:rPr>
                <w:kern w:val="0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603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cs="宋体"/>
                <w:kern w:val="0"/>
              </w:rPr>
              <w:t>业务科室</w:t>
            </w:r>
          </w:p>
        </w:tc>
        <w:tc>
          <w:tcPr>
            <w:tcW w:w="85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日</w:t>
            </w:r>
            <w:r>
              <w:rPr>
                <w:kern w:val="0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（盖章）</w:t>
            </w:r>
            <w:r>
              <w:rPr>
                <w:kern w:val="0"/>
              </w:rPr>
              <w:t xml:space="preserve">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1767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cs="宋体"/>
                <w:kern w:val="0"/>
              </w:rPr>
              <w:t>预算科</w:t>
            </w:r>
          </w:p>
        </w:tc>
        <w:tc>
          <w:tcPr>
            <w:tcW w:w="85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                       </w:t>
            </w:r>
            <w:r>
              <w:rPr>
                <w:rFonts w:hint="eastAsia" w:cs="宋体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1860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cs="宋体"/>
                <w:kern w:val="0"/>
              </w:rPr>
              <w:t>绩效评价科</w:t>
            </w:r>
          </w:p>
        </w:tc>
        <w:tc>
          <w:tcPr>
            <w:tcW w:w="85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rFonts w:hint="eastAsia" w:cs="宋体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（盖章）</w:t>
            </w:r>
          </w:p>
        </w:tc>
      </w:tr>
    </w:tbl>
    <w:p>
      <w:pPr>
        <w:widowControl/>
        <w:ind w:left="0" w:leftChars="-342" w:right="-693" w:rightChars="-330" w:hanging="718" w:hangingChars="342"/>
        <w:jc w:val="left"/>
        <w:rPr>
          <w:kern w:val="0"/>
        </w:rPr>
      </w:pPr>
      <w:r>
        <w:rPr>
          <w:rFonts w:hint="eastAsia" w:cs="宋体"/>
          <w:kern w:val="0"/>
        </w:rPr>
        <w:t>填报人：胡英</w:t>
      </w:r>
      <w:r>
        <w:rPr>
          <w:kern w:val="0"/>
        </w:rPr>
        <w:tab/>
      </w:r>
      <w:r>
        <w:rPr>
          <w:kern w:val="0"/>
        </w:rPr>
        <w:t xml:space="preserve">              </w:t>
      </w:r>
      <w:r>
        <w:rPr>
          <w:rFonts w:hint="eastAsia" w:cs="宋体"/>
          <w:kern w:val="0"/>
        </w:rPr>
        <w:t>联系电话：</w:t>
      </w:r>
      <w:r>
        <w:rPr>
          <w:kern w:val="0"/>
        </w:rPr>
        <w:t>13517470256</w:t>
      </w:r>
      <w:r>
        <w:rPr>
          <w:kern w:val="0"/>
        </w:rPr>
        <w:tab/>
      </w:r>
      <w:r>
        <w:rPr>
          <w:kern w:val="0"/>
        </w:rPr>
        <w:t xml:space="preserve">             </w:t>
      </w:r>
      <w:r>
        <w:rPr>
          <w:rFonts w:hint="eastAsia" w:cs="宋体"/>
          <w:kern w:val="0"/>
        </w:rPr>
        <w:t>填报日期：</w:t>
      </w:r>
      <w:r>
        <w:rPr>
          <w:kern w:val="0"/>
        </w:rPr>
        <w:t xml:space="preserve"> 2019</w:t>
      </w:r>
      <w:r>
        <w:rPr>
          <w:rFonts w:hint="eastAsia" w:cs="宋体"/>
          <w:kern w:val="0"/>
        </w:rPr>
        <w:t>年</w:t>
      </w:r>
      <w:r>
        <w:rPr>
          <w:kern w:val="0"/>
        </w:rPr>
        <w:t>1</w:t>
      </w:r>
      <w:r>
        <w:rPr>
          <w:rFonts w:hint="eastAsia" w:cs="宋体"/>
          <w:kern w:val="0"/>
        </w:rPr>
        <w:t>月</w:t>
      </w:r>
      <w:r>
        <w:rPr>
          <w:kern w:val="0"/>
        </w:rPr>
        <w:t>30</w:t>
      </w:r>
      <w:r>
        <w:rPr>
          <w:rFonts w:hint="eastAsia" w:cs="宋体"/>
          <w:kern w:val="0"/>
        </w:rPr>
        <w:t>日</w:t>
      </w:r>
    </w:p>
    <w:p>
      <w:pPr>
        <w:jc w:val="center"/>
        <w:rPr>
          <w:kern w:val="0"/>
          <w:sz w:val="36"/>
          <w:szCs w:val="36"/>
        </w:rPr>
      </w:pPr>
      <w:r>
        <w:rPr>
          <w:kern w:val="0"/>
        </w:rPr>
        <w:br w:type="page"/>
      </w:r>
      <w:r>
        <w:rPr>
          <w:kern w:val="0"/>
          <w:sz w:val="36"/>
          <w:szCs w:val="36"/>
        </w:rPr>
        <w:t xml:space="preserve"> </w:t>
      </w:r>
    </w:p>
    <w:p>
      <w:pPr>
        <w:jc w:val="center"/>
        <w:rPr>
          <w:rFonts w:eastAsia="楷体_GB2312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6"/>
          <w:szCs w:val="36"/>
        </w:rPr>
        <w:t>部门整体支出绩效目标申报表</w:t>
      </w:r>
      <w:r>
        <w:rPr>
          <w:rFonts w:eastAsia="Times New Roman"/>
          <w:kern w:val="0"/>
          <w:sz w:val="36"/>
          <w:szCs w:val="36"/>
        </w:rPr>
        <w:br w:type="textWrapping"/>
      </w:r>
      <w:r>
        <w:rPr>
          <w:rFonts w:hint="eastAsia" w:eastAsia="楷体_GB2312" w:cs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2019 </w:t>
      </w:r>
      <w:r>
        <w:rPr>
          <w:rFonts w:hint="eastAsia" w:eastAsia="楷体_GB2312" w:cs="楷体_GB2312"/>
          <w:kern w:val="0"/>
          <w:sz w:val="32"/>
          <w:szCs w:val="32"/>
        </w:rPr>
        <w:t>年度）</w:t>
      </w:r>
    </w:p>
    <w:p>
      <w:pPr>
        <w:widowControl/>
        <w:ind w:left="-903" w:leftChars="-430" w:firstLine="178" w:firstLineChars="85"/>
        <w:jc w:val="left"/>
        <w:rPr>
          <w:rFonts w:eastAsia="黑体"/>
          <w:kern w:val="0"/>
        </w:rPr>
      </w:pPr>
      <w:r>
        <w:rPr>
          <w:rFonts w:hint="eastAsia" w:eastAsia="黑体" w:cs="黑体"/>
          <w:kern w:val="0"/>
        </w:rPr>
        <w:t>填报单位（盖章）区委办</w:t>
      </w:r>
      <w:r>
        <w:rPr>
          <w:rFonts w:eastAsia="黑体"/>
          <w:kern w:val="0"/>
        </w:rPr>
        <w:tab/>
      </w:r>
    </w:p>
    <w:tbl>
      <w:tblPr>
        <w:tblStyle w:val="5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7"/>
        <w:gridCol w:w="393"/>
        <w:gridCol w:w="1200"/>
        <w:gridCol w:w="27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部门名称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区委办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年度预算申请</w:t>
            </w:r>
            <w:r>
              <w:rPr>
                <w:rFonts w:eastAsia="黑体"/>
                <w:kern w:val="0"/>
              </w:rPr>
              <w:br w:type="textWrapping"/>
            </w:r>
            <w:r>
              <w:rPr>
                <w:rFonts w:hint="eastAsia" w:eastAsia="黑体" w:cs="黑体"/>
                <w:kern w:val="0"/>
              </w:rPr>
              <w:t>（万元）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资金总额：</w:t>
            </w:r>
            <w:r>
              <w:rPr>
                <w:rFonts w:ascii="宋体" w:hAnsi="宋体" w:cs="宋体"/>
                <w:kern w:val="0"/>
              </w:rPr>
              <w:t>1846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按收入性质分：</w:t>
            </w:r>
            <w:r>
              <w:rPr>
                <w:rFonts w:ascii="宋体" w:hAnsi="宋体" w:cs="宋体"/>
                <w:kern w:val="0"/>
              </w:rPr>
              <w:t>1846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按支出性质分：</w:t>
            </w:r>
            <w:r>
              <w:rPr>
                <w:rFonts w:ascii="宋体" w:hAnsi="宋体" w:cs="宋体"/>
                <w:kern w:val="0"/>
              </w:rPr>
              <w:t>1846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其中：</w:t>
            </w:r>
            <w:r>
              <w:rPr>
                <w:rFonts w:ascii="宋体" w:hAnsi="宋体" w:cs="宋体"/>
                <w:kern w:val="0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</w:rPr>
              <w:t>公共财政拨款：</w:t>
            </w:r>
            <w:r>
              <w:rPr>
                <w:rFonts w:ascii="宋体" w:hAnsi="宋体" w:cs="宋体"/>
                <w:kern w:val="0"/>
              </w:rPr>
              <w:t>1846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其中：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kern w:val="0"/>
              </w:rPr>
              <w:t>基本支出：</w:t>
            </w:r>
            <w:r>
              <w:rPr>
                <w:rFonts w:ascii="宋体" w:hAnsi="宋体" w:cs="宋体"/>
                <w:kern w:val="0"/>
              </w:rPr>
              <w:t>1174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</w:rPr>
              <w:t>政府性基金拨款：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</w:rPr>
              <w:t>项目支出：</w:t>
            </w:r>
            <w:r>
              <w:rPr>
                <w:rFonts w:ascii="宋体" w:hAnsi="宋体" w:cs="宋体"/>
                <w:kern w:val="0"/>
              </w:rPr>
              <w:t>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纳入专户管理的非税收入拨款：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</w:rPr>
              <w:t>其他资金：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部门职能职责概述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kern w:val="0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</w:rPr>
              <w:t>区委的综合办事机构，围绕区委各项工作部署安排，组织协调各街道、乡镇，区直各单位抓好落实</w:t>
            </w:r>
            <w:r>
              <w:rPr>
                <w:rFonts w:ascii="仿宋_GB2312" w:eastAsia="仿宋_GB2312" w:cs="仿宋_GB2312"/>
                <w:kern w:val="0"/>
                <w:sz w:val="18"/>
                <w:szCs w:val="18"/>
              </w:rPr>
              <w:t>,</w:t>
            </w: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</w:rPr>
              <w:t>收集并反映全区重要信息和动态，负责做好区委各项大会的会务筹备组织工作，负责区委机要通讯与保密工作、全区深化改革工作、《名望之城》编辑》发行工作、区直机关党建、工会、关心下一代工作、区委的日常接待工作，</w:t>
            </w:r>
            <w:r>
              <w:rPr>
                <w:rFonts w:ascii="仿宋_GB2312" w:eastAsia="仿宋_GB2312" w:cs="仿宋_GB2312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</w:rPr>
              <w:t>承办区委领导交办的其他工作等。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整体绩效目标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</w:rPr>
              <w:t>目标</w:t>
            </w:r>
            <w:r>
              <w:rPr>
                <w:rFonts w:ascii="仿宋_GB2312" w:eastAsia="仿宋_GB2312" w:cs="仿宋_GB2312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</w:rPr>
              <w:t>：全面展示望城社会发展情况，打造宣传党的政策，传达区委意图，指导全区工作的重要宣传阵地，交流基层经验，探索发展思路的传递平台，展示发展成果，传播望城声音，展示望城风貌的宣传窗口。</w:t>
            </w:r>
          </w:p>
          <w:p>
            <w:pPr>
              <w:widowControl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</w:rPr>
              <w:t>目标</w:t>
            </w:r>
            <w:r>
              <w:rPr>
                <w:rFonts w:ascii="仿宋_GB2312" w:eastAsia="仿宋_GB2312" w:cs="仿宋_GB2312"/>
                <w:kern w:val="0"/>
                <w:sz w:val="18"/>
                <w:szCs w:val="18"/>
              </w:rPr>
              <w:t>2</w:t>
            </w: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</w:rPr>
              <w:t>：按照省、市相关部署，负责年度改革工作的部署铺排，协调调度教育培训，跟踪监督和绩效考核。</w:t>
            </w:r>
          </w:p>
          <w:p>
            <w:pPr>
              <w:widowControl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</w:rPr>
              <w:t>目标</w:t>
            </w:r>
            <w:r>
              <w:rPr>
                <w:rFonts w:ascii="仿宋_GB2312" w:eastAsia="仿宋_GB2312" w:cs="仿宋_GB2312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</w:rPr>
              <w:t>：①以参谋服务为中心，树立精品意识；②以统筹协调为主线，强化内部管理；③以争创一流为目标，狠抓队伍建设。确保区委各项工作顺利推进，圆满完成各项工作任务。</w:t>
            </w:r>
            <w:r>
              <w:rPr>
                <w:rFonts w:ascii="仿宋_GB2312" w:eastAsia="仿宋_GB2312"/>
                <w:kern w:val="0"/>
                <w:sz w:val="18"/>
                <w:szCs w:val="18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年度绩效指标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产出指标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指标</w:t>
            </w:r>
            <w:r>
              <w:rPr>
                <w:kern w:val="0"/>
              </w:rPr>
              <w:t>1</w:t>
            </w:r>
            <w:r>
              <w:rPr>
                <w:rFonts w:hint="eastAsia" w:ascii="宋体" w:hAnsi="宋体" w:cs="宋体"/>
                <w:kern w:val="0"/>
              </w:rPr>
              <w:t>：好</w:t>
            </w:r>
          </w:p>
          <w:p>
            <w:pPr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指标</w:t>
            </w:r>
            <w:r>
              <w:rPr>
                <w:kern w:val="0"/>
              </w:rPr>
              <w:t>2</w:t>
            </w:r>
            <w:r>
              <w:rPr>
                <w:rFonts w:hint="eastAsia" w:ascii="宋体" w:hAnsi="宋体" w:cs="宋体"/>
                <w:kern w:val="0"/>
              </w:rPr>
              <w:t>：好</w:t>
            </w:r>
          </w:p>
          <w:p>
            <w:pPr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指标</w:t>
            </w:r>
            <w:r>
              <w:rPr>
                <w:kern w:val="0"/>
              </w:rPr>
              <w:t>3</w:t>
            </w:r>
            <w:r>
              <w:rPr>
                <w:rFonts w:hint="eastAsia" w:ascii="宋体" w:hAnsi="宋体" w:cs="宋体"/>
                <w:kern w:val="0"/>
              </w:rPr>
              <w:t>：好</w:t>
            </w:r>
          </w:p>
          <w:p>
            <w:pPr>
              <w:rPr>
                <w:kern w:val="0"/>
              </w:rPr>
            </w:pPr>
            <w:r>
              <w:rPr>
                <w:kern w:val="0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效益指标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指标</w:t>
            </w:r>
            <w:r>
              <w:rPr>
                <w:kern w:val="0"/>
              </w:rPr>
              <w:t>1</w:t>
            </w:r>
            <w:r>
              <w:rPr>
                <w:rFonts w:hint="eastAsia" w:ascii="宋体" w:hAnsi="宋体" w:cs="宋体"/>
                <w:kern w:val="0"/>
              </w:rPr>
              <w:t>：满意</w:t>
            </w:r>
          </w:p>
          <w:p>
            <w:pPr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指标</w:t>
            </w:r>
            <w:r>
              <w:rPr>
                <w:kern w:val="0"/>
              </w:rPr>
              <w:t>2</w:t>
            </w:r>
            <w:r>
              <w:rPr>
                <w:rFonts w:hint="eastAsia" w:ascii="宋体" w:hAnsi="宋体" w:cs="宋体"/>
                <w:kern w:val="0"/>
              </w:rPr>
              <w:t>：满意</w:t>
            </w:r>
          </w:p>
          <w:p>
            <w:pPr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指标</w:t>
            </w:r>
            <w:r>
              <w:rPr>
                <w:kern w:val="0"/>
              </w:rPr>
              <w:t>3</w:t>
            </w:r>
            <w:r>
              <w:rPr>
                <w:rFonts w:hint="eastAsia" w:ascii="宋体" w:hAnsi="宋体" w:cs="宋体"/>
                <w:kern w:val="0"/>
              </w:rPr>
              <w:t>：满意</w:t>
            </w:r>
          </w:p>
          <w:p>
            <w:pPr>
              <w:widowControl/>
              <w:rPr>
                <w:kern w:val="0"/>
              </w:rPr>
            </w:pPr>
            <w:r>
              <w:rPr>
                <w:kern w:val="0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主管部门审核意见</w:t>
            </w:r>
          </w:p>
        </w:tc>
        <w:tc>
          <w:tcPr>
            <w:tcW w:w="8400" w:type="dxa"/>
            <w:gridSpan w:val="5"/>
            <w:vAlign w:val="bottom"/>
          </w:tcPr>
          <w:p>
            <w:pPr>
              <w:ind w:firstLine="4680" w:firstLineChars="1950"/>
              <w:jc w:val="right"/>
              <w:rPr>
                <w:kern w:val="0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（盖章）</w:t>
            </w:r>
            <w:r>
              <w:rPr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kern w:val="0"/>
                <w:sz w:val="24"/>
                <w:szCs w:val="24"/>
              </w:rPr>
              <w:br w:type="textWrapping"/>
            </w:r>
            <w:r>
              <w:rPr>
                <w:kern w:val="0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cs="宋体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124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cs="宋体"/>
                <w:kern w:val="0"/>
              </w:rPr>
              <w:t>业务科室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日</w:t>
            </w:r>
            <w:r>
              <w:rPr>
                <w:kern w:val="0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 w:cs="宋体"/>
                <w:kern w:val="0"/>
              </w:rPr>
              <w:t>（盖章）</w:t>
            </w:r>
            <w:r>
              <w:rPr>
                <w:kern w:val="0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867" w:type="dxa"/>
            <w:vAlign w:val="center"/>
          </w:tcPr>
          <w:p>
            <w:pPr>
              <w:ind w:firstLine="4095" w:firstLineChars="195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</w:rPr>
              <w:t>预预算科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                       </w:t>
            </w:r>
            <w:r>
              <w:rPr>
                <w:rFonts w:hint="eastAsia" w:cs="宋体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日</w:t>
            </w:r>
          </w:p>
          <w:p>
            <w:pPr>
              <w:ind w:firstLine="4095" w:firstLineChars="195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867" w:type="dxa"/>
            <w:vAlign w:val="center"/>
          </w:tcPr>
          <w:p>
            <w:pPr>
              <w:ind w:firstLine="4095" w:firstLineChars="195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</w:rPr>
              <w:t>绩绩效评价科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rFonts w:hint="eastAsia" w:cs="宋体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日</w:t>
            </w:r>
          </w:p>
          <w:p>
            <w:pPr>
              <w:ind w:firstLine="4095" w:firstLineChars="195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</w:rPr>
              <w:t>（盖章）</w:t>
            </w:r>
          </w:p>
        </w:tc>
      </w:tr>
    </w:tbl>
    <w:p>
      <w:pPr>
        <w:widowControl/>
        <w:ind w:firstLine="315" w:firstLineChars="150"/>
        <w:jc w:val="left"/>
        <w:rPr>
          <w:kern w:val="0"/>
        </w:rPr>
      </w:pPr>
      <w:r>
        <w:rPr>
          <w:kern w:val="0"/>
        </w:rPr>
        <w:t xml:space="preserve"> </w:t>
      </w:r>
    </w:p>
    <w:p>
      <w:pPr>
        <w:widowControl/>
        <w:ind w:left="0" w:leftChars="-342" w:right="-693" w:rightChars="-330" w:hanging="718" w:hangingChars="342"/>
        <w:jc w:val="left"/>
        <w:rPr>
          <w:kern w:val="0"/>
        </w:rPr>
      </w:pPr>
      <w:r>
        <w:rPr>
          <w:rFonts w:hint="eastAsia" w:cs="宋体"/>
          <w:kern w:val="0"/>
        </w:rPr>
        <w:t>填报人：胡英</w:t>
      </w:r>
      <w:r>
        <w:rPr>
          <w:kern w:val="0"/>
        </w:rPr>
        <w:t xml:space="preserve">                    </w:t>
      </w:r>
      <w:r>
        <w:rPr>
          <w:rFonts w:hint="eastAsia" w:cs="宋体"/>
          <w:kern w:val="0"/>
        </w:rPr>
        <w:t>联系电话：</w:t>
      </w:r>
      <w:r>
        <w:rPr>
          <w:kern w:val="0"/>
        </w:rPr>
        <w:t xml:space="preserve">13517470256             </w:t>
      </w:r>
      <w:r>
        <w:rPr>
          <w:rFonts w:hint="eastAsia" w:cs="宋体"/>
          <w:kern w:val="0"/>
        </w:rPr>
        <w:t>填报日期：</w:t>
      </w:r>
      <w:r>
        <w:rPr>
          <w:kern w:val="0"/>
        </w:rPr>
        <w:t>2019</w:t>
      </w:r>
      <w:r>
        <w:rPr>
          <w:rFonts w:hint="eastAsia" w:cs="宋体"/>
          <w:kern w:val="0"/>
        </w:rPr>
        <w:t>年</w:t>
      </w:r>
      <w:r>
        <w:rPr>
          <w:kern w:val="0"/>
        </w:rPr>
        <w:t>1</w:t>
      </w:r>
      <w:r>
        <w:rPr>
          <w:rFonts w:hint="eastAsia" w:cs="宋体"/>
          <w:kern w:val="0"/>
        </w:rPr>
        <w:t>月</w:t>
      </w:r>
      <w:r>
        <w:rPr>
          <w:kern w:val="0"/>
        </w:rPr>
        <w:t>30</w:t>
      </w:r>
      <w:r>
        <w:rPr>
          <w:rFonts w:hint="eastAsia" w:cs="宋体"/>
          <w:kern w:val="0"/>
        </w:rPr>
        <w:t>日</w:t>
      </w:r>
    </w:p>
    <w:p/>
    <w:p>
      <w:pPr>
        <w:tabs>
          <w:tab w:val="left" w:pos="4660"/>
        </w:tabs>
        <w:spacing w:beforeLines="50" w:line="540" w:lineRule="exact"/>
        <w:rPr>
          <w:rFonts w:eastAsia="黑体"/>
          <w:kern w:val="0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48A6"/>
    <w:rsid w:val="00032E3A"/>
    <w:rsid w:val="000409A1"/>
    <w:rsid w:val="00083F01"/>
    <w:rsid w:val="000D3903"/>
    <w:rsid w:val="001570A2"/>
    <w:rsid w:val="001A031A"/>
    <w:rsid w:val="001A6A9F"/>
    <w:rsid w:val="002547BD"/>
    <w:rsid w:val="00286EA7"/>
    <w:rsid w:val="002A27D3"/>
    <w:rsid w:val="002B5A7E"/>
    <w:rsid w:val="002C0F50"/>
    <w:rsid w:val="002E2E24"/>
    <w:rsid w:val="00313C01"/>
    <w:rsid w:val="003407AE"/>
    <w:rsid w:val="00353AD2"/>
    <w:rsid w:val="003A417A"/>
    <w:rsid w:val="003D695E"/>
    <w:rsid w:val="003E08F8"/>
    <w:rsid w:val="00436C45"/>
    <w:rsid w:val="00454D97"/>
    <w:rsid w:val="004C05B2"/>
    <w:rsid w:val="004F2BAE"/>
    <w:rsid w:val="004F7F9F"/>
    <w:rsid w:val="005A06E2"/>
    <w:rsid w:val="0061119C"/>
    <w:rsid w:val="00623D26"/>
    <w:rsid w:val="0063444E"/>
    <w:rsid w:val="0067528B"/>
    <w:rsid w:val="006B7097"/>
    <w:rsid w:val="00717D7B"/>
    <w:rsid w:val="0072566D"/>
    <w:rsid w:val="00734FE1"/>
    <w:rsid w:val="0074587F"/>
    <w:rsid w:val="007472A1"/>
    <w:rsid w:val="00770F97"/>
    <w:rsid w:val="007C7839"/>
    <w:rsid w:val="008249A8"/>
    <w:rsid w:val="00845F62"/>
    <w:rsid w:val="00862870"/>
    <w:rsid w:val="00965CB6"/>
    <w:rsid w:val="00A17202"/>
    <w:rsid w:val="00A20A71"/>
    <w:rsid w:val="00A47BBC"/>
    <w:rsid w:val="00AC342B"/>
    <w:rsid w:val="00AF797A"/>
    <w:rsid w:val="00B45882"/>
    <w:rsid w:val="00B652DE"/>
    <w:rsid w:val="00B93534"/>
    <w:rsid w:val="00BB788A"/>
    <w:rsid w:val="00BE25C3"/>
    <w:rsid w:val="00BF0AF3"/>
    <w:rsid w:val="00C30E94"/>
    <w:rsid w:val="00C548A6"/>
    <w:rsid w:val="00C85D50"/>
    <w:rsid w:val="00C92CBC"/>
    <w:rsid w:val="00D2646C"/>
    <w:rsid w:val="00D3412D"/>
    <w:rsid w:val="00D42911"/>
    <w:rsid w:val="00D84B91"/>
    <w:rsid w:val="00DD69D1"/>
    <w:rsid w:val="00DE646D"/>
    <w:rsid w:val="00E1674C"/>
    <w:rsid w:val="00EF3D5D"/>
    <w:rsid w:val="00F02BF0"/>
    <w:rsid w:val="00F07C1D"/>
    <w:rsid w:val="00F7497C"/>
    <w:rsid w:val="00FE623A"/>
    <w:rsid w:val="29A9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locked/>
    <w:uiPriority w:val="99"/>
    <w:rPr>
      <w:kern w:val="2"/>
      <w:sz w:val="18"/>
      <w:szCs w:val="18"/>
    </w:rPr>
  </w:style>
  <w:style w:type="character" w:customStyle="1" w:styleId="7">
    <w:name w:val="Footer Char"/>
    <w:basedOn w:val="4"/>
    <w:link w:val="2"/>
    <w:semiHidden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4</Pages>
  <Words>357</Words>
  <Characters>2039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2019-03-29T02:31:00Z</dcterms:created>
  <dc:creator>785</dc:creator>
  <cp:lastModifiedBy>lenovo</cp:lastModifiedBy>
  <cp:lastPrinted>2017-12-25T02:47:00Z</cp:lastPrinted>
  <dcterms:modified xsi:type="dcterms:W3CDTF">2021-05-17T12:59:39Z</dcterms:modified>
  <dc:title>专项资金绩效目标申报表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