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71D" w:rsidRDefault="0000570A">
      <w:pPr>
        <w:spacing w:line="500" w:lineRule="exact"/>
        <w:jc w:val="left"/>
        <w:rPr>
          <w:rFonts w:ascii="Times New Roman" w:eastAsia="宋体" w:hAnsi="Times New Roman"/>
          <w:kern w:val="0"/>
          <w:sz w:val="20"/>
          <w:szCs w:val="20"/>
        </w:rPr>
      </w:pPr>
      <w:r>
        <w:rPr>
          <w:rFonts w:ascii="方正小标宋简体" w:eastAsia="方正小标宋简体" w:hAnsi="方正小标宋简体" w:cs="方正小标宋简体" w:hint="eastAsia"/>
          <w:kern w:val="0"/>
          <w:sz w:val="44"/>
          <w:szCs w:val="44"/>
        </w:rPr>
        <w:t>2018</w:t>
      </w:r>
      <w:r w:rsidR="00695B20">
        <w:rPr>
          <w:rFonts w:ascii="方正小标宋简体" w:eastAsia="方正小标宋简体" w:hAnsi="方正小标宋简体" w:cs="方正小标宋简体" w:hint="eastAsia"/>
          <w:kern w:val="0"/>
          <w:sz w:val="44"/>
          <w:szCs w:val="44"/>
        </w:rPr>
        <w:t>望城区</w:t>
      </w:r>
      <w:r w:rsidR="00695B20">
        <w:rPr>
          <w:rFonts w:ascii="方正小标宋简体" w:eastAsia="方正小标宋简体" w:hAnsi="方正小标宋简体" w:cs="方正小标宋简体"/>
          <w:kern w:val="0"/>
          <w:sz w:val="44"/>
          <w:szCs w:val="44"/>
        </w:rPr>
        <w:t>2018</w:t>
      </w:r>
      <w:r w:rsidR="00695B20">
        <w:rPr>
          <w:rFonts w:ascii="方正小标宋简体" w:eastAsia="方正小标宋简体" w:hAnsi="方正小标宋简体" w:cs="方正小标宋简体" w:hint="eastAsia"/>
          <w:kern w:val="0"/>
          <w:sz w:val="44"/>
          <w:szCs w:val="44"/>
        </w:rPr>
        <w:t>年专项资金绩效评价自评表</w:t>
      </w:r>
      <w:r w:rsidR="00695B20">
        <w:rPr>
          <w:rFonts w:ascii="Times New Roman" w:eastAsia="方正小标宋_GBK" w:hAnsi="Times New Roman"/>
          <w:kern w:val="0"/>
          <w:sz w:val="44"/>
          <w:szCs w:val="44"/>
        </w:rPr>
        <w:br/>
      </w:r>
      <w:r w:rsidR="00695B20">
        <w:rPr>
          <w:rFonts w:ascii="Times New Roman" w:eastAsia="宋体" w:hAnsi="Times New Roman" w:hint="eastAsia"/>
          <w:kern w:val="0"/>
          <w:sz w:val="20"/>
          <w:szCs w:val="20"/>
        </w:rPr>
        <w:t>填报单位（盖章）望城区委统战部</w:t>
      </w:r>
    </w:p>
    <w:tbl>
      <w:tblPr>
        <w:tblW w:w="9406" w:type="dxa"/>
        <w:jc w:val="center"/>
        <w:tblLayout w:type="fixed"/>
        <w:tblLook w:val="04A0"/>
      </w:tblPr>
      <w:tblGrid>
        <w:gridCol w:w="421"/>
        <w:gridCol w:w="1000"/>
        <w:gridCol w:w="1373"/>
        <w:gridCol w:w="1002"/>
        <w:gridCol w:w="2127"/>
        <w:gridCol w:w="551"/>
        <w:gridCol w:w="1122"/>
        <w:gridCol w:w="1134"/>
        <w:gridCol w:w="676"/>
      </w:tblGrid>
      <w:tr w:rsidR="0051271D">
        <w:trPr>
          <w:trHeight w:val="403"/>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专项名称</w:t>
            </w:r>
          </w:p>
        </w:tc>
        <w:tc>
          <w:tcPr>
            <w:tcW w:w="1373"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21"/>
                <w:szCs w:val="21"/>
              </w:rPr>
            </w:pPr>
            <w:r>
              <w:rPr>
                <w:rFonts w:ascii="Times New Roman" w:eastAsia="宋体" w:hAnsi="Times New Roman" w:hint="eastAsia"/>
                <w:kern w:val="0"/>
                <w:sz w:val="21"/>
                <w:szCs w:val="21"/>
              </w:rPr>
              <w:t xml:space="preserve">　统战事务专项</w:t>
            </w:r>
          </w:p>
        </w:tc>
        <w:tc>
          <w:tcPr>
            <w:tcW w:w="3680" w:type="dxa"/>
            <w:gridSpan w:val="3"/>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专项属性</w:t>
            </w:r>
          </w:p>
        </w:tc>
        <w:tc>
          <w:tcPr>
            <w:tcW w:w="2932" w:type="dxa"/>
            <w:gridSpan w:val="3"/>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延续专项</w:t>
            </w:r>
            <w:r>
              <w:rPr>
                <w:rFonts w:ascii="Times New Roman" w:eastAsia="宋体" w:hAnsi="Times New Roman" w:hint="eastAsia"/>
                <w:kern w:val="0"/>
                <w:sz w:val="21"/>
                <w:szCs w:val="21"/>
                <w:bdr w:val="single" w:sz="4" w:space="0" w:color="auto"/>
              </w:rPr>
              <w:t>√</w:t>
            </w:r>
            <w:r>
              <w:rPr>
                <w:rFonts w:ascii="宋体" w:eastAsia="宋体" w:hAnsi="宋体" w:hint="eastAsia"/>
                <w:kern w:val="0"/>
                <w:sz w:val="21"/>
                <w:szCs w:val="21"/>
              </w:rPr>
              <w:t>新增专项</w:t>
            </w:r>
            <w:r>
              <w:rPr>
                <w:rFonts w:ascii="Times New Roman" w:eastAsia="宋体" w:hAnsi="Times New Roman"/>
                <w:kern w:val="0"/>
                <w:sz w:val="21"/>
                <w:szCs w:val="21"/>
              </w:rPr>
              <w:t xml:space="preserve">□    </w:t>
            </w:r>
          </w:p>
        </w:tc>
      </w:tr>
      <w:tr w:rsidR="0051271D">
        <w:trPr>
          <w:trHeight w:val="409"/>
          <w:jc w:val="center"/>
        </w:trPr>
        <w:tc>
          <w:tcPr>
            <w:tcW w:w="1421" w:type="dxa"/>
            <w:gridSpan w:val="2"/>
            <w:vMerge w:val="restart"/>
            <w:tcBorders>
              <w:top w:val="single" w:sz="4" w:space="0" w:color="auto"/>
              <w:left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部门名称</w:t>
            </w:r>
          </w:p>
        </w:tc>
        <w:tc>
          <w:tcPr>
            <w:tcW w:w="1373" w:type="dxa"/>
            <w:vMerge w:val="restart"/>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 xml:space="preserve">　望城区委统战部</w:t>
            </w:r>
          </w:p>
        </w:tc>
        <w:tc>
          <w:tcPr>
            <w:tcW w:w="3680" w:type="dxa"/>
            <w:gridSpan w:val="3"/>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年初预算安排资金总额（万元）</w:t>
            </w:r>
          </w:p>
        </w:tc>
        <w:tc>
          <w:tcPr>
            <w:tcW w:w="2932" w:type="dxa"/>
            <w:gridSpan w:val="3"/>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kern w:val="0"/>
                <w:sz w:val="21"/>
                <w:szCs w:val="21"/>
              </w:rPr>
              <w:t>300</w:t>
            </w:r>
          </w:p>
        </w:tc>
      </w:tr>
      <w:tr w:rsidR="0051271D">
        <w:trPr>
          <w:trHeight w:val="343"/>
          <w:jc w:val="center"/>
        </w:trPr>
        <w:tc>
          <w:tcPr>
            <w:tcW w:w="1421" w:type="dxa"/>
            <w:gridSpan w:val="2"/>
            <w:vMerge/>
            <w:tcBorders>
              <w:left w:val="single" w:sz="4" w:space="0" w:color="auto"/>
              <w:bottom w:val="single" w:sz="4" w:space="0" w:color="auto"/>
              <w:right w:val="single" w:sz="4" w:space="0" w:color="auto"/>
            </w:tcBorders>
            <w:vAlign w:val="center"/>
          </w:tcPr>
          <w:p w:rsidR="0051271D" w:rsidRDefault="0051271D">
            <w:pPr>
              <w:widowControl/>
              <w:spacing w:line="280" w:lineRule="exact"/>
              <w:jc w:val="center"/>
              <w:rPr>
                <w:rFonts w:ascii="Times New Roman" w:eastAsia="黑体" w:hAnsi="Times New Roman"/>
                <w:kern w:val="0"/>
                <w:sz w:val="21"/>
                <w:szCs w:val="21"/>
              </w:rPr>
            </w:pPr>
          </w:p>
        </w:tc>
        <w:tc>
          <w:tcPr>
            <w:tcW w:w="1373" w:type="dxa"/>
            <w:vMerge/>
            <w:tcBorders>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21"/>
                <w:szCs w:val="21"/>
              </w:rPr>
            </w:pPr>
          </w:p>
        </w:tc>
        <w:tc>
          <w:tcPr>
            <w:tcW w:w="3680" w:type="dxa"/>
            <w:gridSpan w:val="3"/>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预算执行数（万元）</w:t>
            </w:r>
          </w:p>
        </w:tc>
        <w:tc>
          <w:tcPr>
            <w:tcW w:w="2932" w:type="dxa"/>
            <w:gridSpan w:val="3"/>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kern w:val="0"/>
                <w:sz w:val="21"/>
                <w:szCs w:val="21"/>
              </w:rPr>
              <w:t>300</w:t>
            </w:r>
          </w:p>
        </w:tc>
      </w:tr>
      <w:tr w:rsidR="0051271D">
        <w:trPr>
          <w:trHeight w:val="415"/>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黑体" w:eastAsia="黑体" w:hAnsi="Times New Roman"/>
                <w:kern w:val="0"/>
                <w:sz w:val="21"/>
                <w:szCs w:val="21"/>
              </w:rPr>
            </w:pPr>
            <w:r>
              <w:rPr>
                <w:rFonts w:ascii="黑体" w:eastAsia="黑体" w:hAnsi="Times New Roman" w:hint="eastAsia"/>
                <w:kern w:val="0"/>
                <w:sz w:val="21"/>
                <w:szCs w:val="21"/>
              </w:rPr>
              <w:t>部门相应职能职责概述</w:t>
            </w:r>
          </w:p>
        </w:tc>
        <w:tc>
          <w:tcPr>
            <w:tcW w:w="7985" w:type="dxa"/>
            <w:gridSpan w:val="7"/>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１、调查研究统一战线的理论和重大的方针政策，组织贯彻执行中共中央关于统一战线的方针、政策；向区委反映情况，提出开展统战工作的意见和建议。</w:t>
            </w:r>
          </w:p>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 xml:space="preserve">２、负责联系各民主党派和无党派代表人士，及时通报情况，反映他们的意见和建议；贯彻党领导的多党合作和政治协商制度及对民主党派的方针、政策；落实中央关于发挥民主党派、无党派人士参政议政和民主监督作用的工作。　</w:t>
            </w:r>
          </w:p>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 xml:space="preserve">３、负责调查研究、协调检查有关民族、宗教工作的重大方针、政策问题；联系少数民族和宗教界的代表人物；协助有关部门做好少数民族干部的培养和举荐工作。　　</w:t>
            </w:r>
          </w:p>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 xml:space="preserve">４、负责开展以祖国统一为重点的海外统战工作；联系海外有关社团及代表人士；做好台胞、台属的有关工作。　</w:t>
            </w:r>
          </w:p>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５、负责党外人士的安排，会同有关部门做好培养、选拔、推</w:t>
            </w:r>
            <w:r>
              <w:rPr>
                <w:rFonts w:ascii="Times New Roman" w:eastAsia="宋体" w:hAnsi="Times New Roman" w:hint="eastAsia"/>
                <w:kern w:val="0"/>
                <w:sz w:val="21"/>
                <w:szCs w:val="21"/>
              </w:rPr>
              <w:t xml:space="preserve">荐党外人士的工作。　</w:t>
            </w:r>
          </w:p>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 xml:space="preserve">６、负责联系海内外工商界社团和代表人士，调查、研究并反映我区非公有制经济代表人物的情况，协调关系，提出政策性的建议。　　</w:t>
            </w:r>
          </w:p>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 xml:space="preserve">７、调查研究党外知识分子的情况，反映意见，协调关系，提出政策建议；联系党外知识分子的代表人物。　　</w:t>
            </w:r>
          </w:p>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 xml:space="preserve">８、负责开展海内外统一战线的宣传工作。　</w:t>
            </w:r>
          </w:p>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 xml:space="preserve">９、负责指导乡镇（街道）党委统战工作和统战部门负责人的培训工作，协调政府各有关部门的统战工作。　</w:t>
            </w:r>
          </w:p>
          <w:p w:rsidR="0051271D" w:rsidRDefault="00695B20">
            <w:pPr>
              <w:widowControl/>
              <w:spacing w:line="280" w:lineRule="exact"/>
              <w:ind w:firstLineChars="200" w:firstLine="420"/>
              <w:rPr>
                <w:rFonts w:ascii="Times New Roman" w:eastAsia="宋体" w:hAnsi="Times New Roman"/>
                <w:kern w:val="0"/>
                <w:sz w:val="18"/>
                <w:szCs w:val="18"/>
              </w:rPr>
            </w:pPr>
            <w:r>
              <w:rPr>
                <w:rFonts w:ascii="Times New Roman" w:eastAsia="宋体" w:hAnsi="Times New Roman"/>
                <w:kern w:val="0"/>
                <w:sz w:val="21"/>
                <w:szCs w:val="21"/>
              </w:rPr>
              <w:t>10</w:t>
            </w:r>
            <w:r>
              <w:rPr>
                <w:rFonts w:ascii="Times New Roman" w:eastAsia="宋体" w:hAnsi="Times New Roman" w:hint="eastAsia"/>
                <w:kern w:val="0"/>
                <w:sz w:val="21"/>
                <w:szCs w:val="21"/>
              </w:rPr>
              <w:t>、完成上级交办的其他任务。</w:t>
            </w:r>
          </w:p>
        </w:tc>
      </w:tr>
      <w:tr w:rsidR="0051271D">
        <w:trPr>
          <w:trHeight w:val="521"/>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黑体" w:eastAsia="黑体" w:hAnsi="Times New Roman"/>
                <w:kern w:val="0"/>
                <w:sz w:val="21"/>
                <w:szCs w:val="21"/>
              </w:rPr>
            </w:pPr>
            <w:r>
              <w:rPr>
                <w:rFonts w:ascii="黑体" w:eastAsia="黑体" w:hAnsi="Times New Roman" w:hint="eastAsia"/>
                <w:kern w:val="0"/>
                <w:sz w:val="21"/>
                <w:szCs w:val="21"/>
              </w:rPr>
              <w:t>专项立项</w:t>
            </w:r>
          </w:p>
          <w:p w:rsidR="0051271D" w:rsidRDefault="00695B20">
            <w:pPr>
              <w:widowControl/>
              <w:spacing w:line="280" w:lineRule="exact"/>
              <w:jc w:val="center"/>
              <w:rPr>
                <w:rFonts w:ascii="黑体" w:eastAsia="黑体" w:hAnsi="Times New Roman"/>
                <w:kern w:val="0"/>
                <w:sz w:val="21"/>
                <w:szCs w:val="21"/>
              </w:rPr>
            </w:pPr>
            <w:r>
              <w:rPr>
                <w:rFonts w:ascii="黑体" w:eastAsia="黑体" w:hAnsi="Times New Roman" w:hint="eastAsia"/>
                <w:kern w:val="0"/>
                <w:sz w:val="21"/>
                <w:szCs w:val="21"/>
              </w:rPr>
              <w:t>依据</w:t>
            </w:r>
          </w:p>
        </w:tc>
        <w:tc>
          <w:tcPr>
            <w:tcW w:w="7985" w:type="dxa"/>
            <w:gridSpan w:val="7"/>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ind w:firstLineChars="200" w:firstLine="420"/>
              <w:rPr>
                <w:rFonts w:ascii="Times New Roman" w:eastAsia="宋体" w:hAnsi="Times New Roman"/>
                <w:kern w:val="0"/>
                <w:sz w:val="18"/>
                <w:szCs w:val="18"/>
              </w:rPr>
            </w:pPr>
            <w:r>
              <w:rPr>
                <w:rFonts w:ascii="Times New Roman" w:eastAsia="宋体" w:hAnsi="Times New Roman" w:hint="eastAsia"/>
                <w:kern w:val="0"/>
                <w:sz w:val="21"/>
                <w:szCs w:val="21"/>
              </w:rPr>
              <w:t>《中国共产党统一战线工作条例</w:t>
            </w:r>
            <w:r>
              <w:rPr>
                <w:rFonts w:ascii="Times New Roman" w:eastAsia="宋体" w:hAnsi="Times New Roman"/>
                <w:kern w:val="0"/>
                <w:sz w:val="21"/>
                <w:szCs w:val="21"/>
              </w:rPr>
              <w:t>(</w:t>
            </w:r>
            <w:r>
              <w:rPr>
                <w:rFonts w:ascii="Times New Roman" w:eastAsia="宋体" w:hAnsi="Times New Roman" w:hint="eastAsia"/>
                <w:kern w:val="0"/>
                <w:sz w:val="21"/>
                <w:szCs w:val="21"/>
              </w:rPr>
              <w:t>试行</w:t>
            </w:r>
            <w:r>
              <w:rPr>
                <w:rFonts w:ascii="Times New Roman" w:eastAsia="宋体" w:hAnsi="Times New Roman"/>
                <w:kern w:val="0"/>
                <w:sz w:val="21"/>
                <w:szCs w:val="21"/>
              </w:rPr>
              <w:t>)</w:t>
            </w:r>
            <w:r>
              <w:rPr>
                <w:rFonts w:ascii="Times New Roman" w:eastAsia="宋体" w:hAnsi="Times New Roman" w:hint="eastAsia"/>
                <w:kern w:val="0"/>
                <w:sz w:val="21"/>
                <w:szCs w:val="21"/>
              </w:rPr>
              <w:t>》、《长沙市建立少数民族群众服务站试点工作方案》（长族宗工字</w:t>
            </w:r>
            <w:r>
              <w:rPr>
                <w:rFonts w:ascii="Times New Roman" w:eastAsia="宋体" w:hAnsi="Times New Roman"/>
                <w:kern w:val="0"/>
                <w:sz w:val="21"/>
                <w:szCs w:val="21"/>
              </w:rPr>
              <w:t>[2015]1</w:t>
            </w:r>
            <w:r>
              <w:rPr>
                <w:rFonts w:ascii="Times New Roman" w:eastAsia="宋体" w:hAnsi="Times New Roman" w:hint="eastAsia"/>
                <w:kern w:val="0"/>
                <w:sz w:val="21"/>
                <w:szCs w:val="21"/>
              </w:rPr>
              <w:t>号及望纪要（</w:t>
            </w:r>
            <w:r>
              <w:rPr>
                <w:rFonts w:ascii="Times New Roman" w:eastAsia="宋体" w:hAnsi="Times New Roman"/>
                <w:kern w:val="0"/>
                <w:sz w:val="21"/>
                <w:szCs w:val="21"/>
              </w:rPr>
              <w:t>2015</w:t>
            </w:r>
            <w:r>
              <w:rPr>
                <w:rFonts w:ascii="Times New Roman" w:eastAsia="宋体" w:hAnsi="Times New Roman" w:hint="eastAsia"/>
                <w:kern w:val="0"/>
                <w:sz w:val="21"/>
                <w:szCs w:val="21"/>
              </w:rPr>
              <w:t>）</w:t>
            </w:r>
            <w:r>
              <w:rPr>
                <w:rFonts w:ascii="Times New Roman" w:eastAsia="宋体" w:hAnsi="Times New Roman"/>
                <w:kern w:val="0"/>
                <w:sz w:val="21"/>
                <w:szCs w:val="21"/>
              </w:rPr>
              <w:t>4</w:t>
            </w:r>
            <w:r>
              <w:rPr>
                <w:rFonts w:ascii="Times New Roman" w:eastAsia="宋体" w:hAnsi="Times New Roman" w:hint="eastAsia"/>
                <w:kern w:val="0"/>
                <w:sz w:val="21"/>
                <w:szCs w:val="21"/>
              </w:rPr>
              <w:t>号文件、《关于加强涉台教育基地建设管理的意见》长台组</w:t>
            </w:r>
            <w:r>
              <w:rPr>
                <w:rFonts w:ascii="Times New Roman" w:eastAsia="宋体" w:hAnsi="Times New Roman"/>
                <w:kern w:val="0"/>
                <w:sz w:val="21"/>
                <w:szCs w:val="21"/>
              </w:rPr>
              <w:t>[2014]01</w:t>
            </w:r>
            <w:r>
              <w:rPr>
                <w:rFonts w:ascii="Times New Roman" w:eastAsia="宋体" w:hAnsi="Times New Roman" w:hint="eastAsia"/>
                <w:kern w:val="0"/>
                <w:sz w:val="21"/>
                <w:szCs w:val="21"/>
              </w:rPr>
              <w:t>号文件、国务院《宗教事务条例》、《长沙统一战线同心创建工作实施办法》</w:t>
            </w:r>
          </w:p>
        </w:tc>
      </w:tr>
      <w:tr w:rsidR="0051271D">
        <w:trPr>
          <w:trHeight w:val="493"/>
          <w:jc w:val="center"/>
        </w:trPr>
        <w:tc>
          <w:tcPr>
            <w:tcW w:w="1421" w:type="dxa"/>
            <w:gridSpan w:val="2"/>
            <w:vMerge w:val="restart"/>
            <w:tcBorders>
              <w:top w:val="nil"/>
              <w:left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专项实施进度计划</w:t>
            </w: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专项实施内容</w:t>
            </w:r>
          </w:p>
        </w:tc>
        <w:tc>
          <w:tcPr>
            <w:tcW w:w="2127"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计划开始时间</w:t>
            </w:r>
          </w:p>
        </w:tc>
        <w:tc>
          <w:tcPr>
            <w:tcW w:w="3483" w:type="dxa"/>
            <w:gridSpan w:val="4"/>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计划完成时间</w:t>
            </w:r>
          </w:p>
        </w:tc>
      </w:tr>
      <w:tr w:rsidR="0051271D">
        <w:trPr>
          <w:trHeight w:val="479"/>
          <w:jc w:val="center"/>
        </w:trPr>
        <w:tc>
          <w:tcPr>
            <w:tcW w:w="1421" w:type="dxa"/>
            <w:gridSpan w:val="2"/>
            <w:vMerge/>
            <w:tcBorders>
              <w:left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21"/>
                <w:szCs w:val="21"/>
              </w:rPr>
            </w:pPr>
            <w:r>
              <w:rPr>
                <w:rFonts w:ascii="Times New Roman" w:eastAsia="宋体" w:hAnsi="Times New Roman"/>
                <w:kern w:val="0"/>
                <w:sz w:val="21"/>
                <w:szCs w:val="21"/>
              </w:rPr>
              <w:t>1</w:t>
            </w:r>
            <w:r>
              <w:rPr>
                <w:rFonts w:ascii="Times New Roman" w:eastAsia="宋体" w:hAnsi="Times New Roman" w:hint="eastAsia"/>
                <w:kern w:val="0"/>
                <w:sz w:val="21"/>
                <w:szCs w:val="21"/>
              </w:rPr>
              <w:t>、民族宗教团体工作</w:t>
            </w:r>
          </w:p>
        </w:tc>
        <w:tc>
          <w:tcPr>
            <w:tcW w:w="2127"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 xml:space="preserve">　</w:t>
            </w: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w:t>
            </w:r>
            <w:r>
              <w:rPr>
                <w:rFonts w:ascii="Times New Roman" w:eastAsia="宋体" w:hAnsi="Times New Roman" w:hint="eastAsia"/>
                <w:kern w:val="0"/>
                <w:sz w:val="21"/>
                <w:szCs w:val="21"/>
              </w:rPr>
              <w:t>月</w:t>
            </w:r>
            <w:r>
              <w:rPr>
                <w:rFonts w:ascii="Times New Roman" w:eastAsia="宋体" w:hAnsi="Times New Roman"/>
                <w:kern w:val="0"/>
                <w:sz w:val="21"/>
                <w:szCs w:val="21"/>
              </w:rPr>
              <w:t>1</w:t>
            </w:r>
            <w:r>
              <w:rPr>
                <w:rFonts w:ascii="Times New Roman" w:eastAsia="宋体" w:hAnsi="Times New Roman" w:hint="eastAsia"/>
                <w:kern w:val="0"/>
                <w:sz w:val="21"/>
                <w:szCs w:val="21"/>
              </w:rPr>
              <w:t>日</w:t>
            </w:r>
          </w:p>
        </w:tc>
        <w:tc>
          <w:tcPr>
            <w:tcW w:w="3483" w:type="dxa"/>
            <w:gridSpan w:val="4"/>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12</w:t>
            </w:r>
            <w:r>
              <w:rPr>
                <w:rFonts w:ascii="Times New Roman" w:eastAsia="宋体" w:hAnsi="Times New Roman" w:hint="eastAsia"/>
                <w:kern w:val="0"/>
                <w:sz w:val="21"/>
                <w:szCs w:val="21"/>
              </w:rPr>
              <w:t>月</w:t>
            </w:r>
            <w:r>
              <w:rPr>
                <w:rFonts w:ascii="Times New Roman" w:eastAsia="宋体" w:hAnsi="Times New Roman"/>
                <w:kern w:val="0"/>
                <w:sz w:val="21"/>
                <w:szCs w:val="21"/>
              </w:rPr>
              <w:t>31</w:t>
            </w:r>
            <w:r>
              <w:rPr>
                <w:rFonts w:ascii="Times New Roman" w:eastAsia="宋体" w:hAnsi="Times New Roman" w:hint="eastAsia"/>
                <w:kern w:val="0"/>
                <w:sz w:val="21"/>
                <w:szCs w:val="21"/>
              </w:rPr>
              <w:t xml:space="preserve">日　</w:t>
            </w:r>
          </w:p>
        </w:tc>
      </w:tr>
      <w:tr w:rsidR="0051271D">
        <w:trPr>
          <w:trHeight w:val="479"/>
          <w:jc w:val="center"/>
        </w:trPr>
        <w:tc>
          <w:tcPr>
            <w:tcW w:w="1421" w:type="dxa"/>
            <w:gridSpan w:val="2"/>
            <w:vMerge/>
            <w:tcBorders>
              <w:left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21"/>
                <w:szCs w:val="21"/>
              </w:rPr>
            </w:pPr>
            <w:r>
              <w:rPr>
                <w:rFonts w:ascii="Times New Roman" w:eastAsia="宋体" w:hAnsi="Times New Roman"/>
                <w:kern w:val="0"/>
                <w:sz w:val="21"/>
                <w:szCs w:val="21"/>
              </w:rPr>
              <w:t>2</w:t>
            </w:r>
            <w:r>
              <w:rPr>
                <w:rFonts w:ascii="Times New Roman" w:eastAsia="宋体" w:hAnsi="Times New Roman" w:hint="eastAsia"/>
                <w:kern w:val="0"/>
                <w:sz w:val="21"/>
                <w:szCs w:val="21"/>
              </w:rPr>
              <w:t>、同心创建示范点工作补助</w:t>
            </w:r>
          </w:p>
        </w:tc>
        <w:tc>
          <w:tcPr>
            <w:tcW w:w="2127"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 xml:space="preserve">　</w:t>
            </w: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w:t>
            </w:r>
            <w:r>
              <w:rPr>
                <w:rFonts w:ascii="Times New Roman" w:eastAsia="宋体" w:hAnsi="Times New Roman" w:hint="eastAsia"/>
                <w:kern w:val="0"/>
                <w:sz w:val="21"/>
                <w:szCs w:val="21"/>
              </w:rPr>
              <w:t>月</w:t>
            </w:r>
            <w:r>
              <w:rPr>
                <w:rFonts w:ascii="Times New Roman" w:eastAsia="宋体" w:hAnsi="Times New Roman"/>
                <w:kern w:val="0"/>
                <w:sz w:val="21"/>
                <w:szCs w:val="21"/>
              </w:rPr>
              <w:t>1</w:t>
            </w:r>
            <w:r>
              <w:rPr>
                <w:rFonts w:ascii="Times New Roman" w:eastAsia="宋体" w:hAnsi="Times New Roman" w:hint="eastAsia"/>
                <w:kern w:val="0"/>
                <w:sz w:val="21"/>
                <w:szCs w:val="21"/>
              </w:rPr>
              <w:t>日</w:t>
            </w:r>
          </w:p>
        </w:tc>
        <w:tc>
          <w:tcPr>
            <w:tcW w:w="3483" w:type="dxa"/>
            <w:gridSpan w:val="4"/>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12</w:t>
            </w:r>
            <w:r>
              <w:rPr>
                <w:rFonts w:ascii="Times New Roman" w:eastAsia="宋体" w:hAnsi="Times New Roman" w:hint="eastAsia"/>
                <w:kern w:val="0"/>
                <w:sz w:val="21"/>
                <w:szCs w:val="21"/>
              </w:rPr>
              <w:t>月</w:t>
            </w:r>
            <w:r>
              <w:rPr>
                <w:rFonts w:ascii="Times New Roman" w:eastAsia="宋体" w:hAnsi="Times New Roman"/>
                <w:kern w:val="0"/>
                <w:sz w:val="21"/>
                <w:szCs w:val="21"/>
              </w:rPr>
              <w:t>31</w:t>
            </w:r>
            <w:r>
              <w:rPr>
                <w:rFonts w:ascii="Times New Roman" w:eastAsia="宋体" w:hAnsi="Times New Roman" w:hint="eastAsia"/>
                <w:kern w:val="0"/>
                <w:sz w:val="21"/>
                <w:szCs w:val="21"/>
              </w:rPr>
              <w:t xml:space="preserve">日　</w:t>
            </w:r>
          </w:p>
        </w:tc>
      </w:tr>
      <w:tr w:rsidR="0051271D">
        <w:trPr>
          <w:trHeight w:val="479"/>
          <w:jc w:val="center"/>
        </w:trPr>
        <w:tc>
          <w:tcPr>
            <w:tcW w:w="1421" w:type="dxa"/>
            <w:gridSpan w:val="2"/>
            <w:vMerge/>
            <w:tcBorders>
              <w:left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21"/>
                <w:szCs w:val="21"/>
              </w:rPr>
            </w:pPr>
            <w:r>
              <w:rPr>
                <w:rFonts w:ascii="Times New Roman" w:eastAsia="宋体" w:hAnsi="Times New Roman"/>
                <w:kern w:val="0"/>
                <w:sz w:val="21"/>
                <w:szCs w:val="21"/>
              </w:rPr>
              <w:t>3</w:t>
            </w:r>
            <w:r>
              <w:rPr>
                <w:rFonts w:ascii="Times New Roman" w:eastAsia="宋体" w:hAnsi="Times New Roman" w:hint="eastAsia"/>
                <w:kern w:val="0"/>
                <w:sz w:val="21"/>
                <w:szCs w:val="21"/>
              </w:rPr>
              <w:t>、“四美</w:t>
            </w:r>
            <w:r>
              <w:rPr>
                <w:rFonts w:ascii="Times New Roman" w:eastAsia="宋体" w:hAnsi="Times New Roman"/>
                <w:kern w:val="0"/>
                <w:sz w:val="21"/>
                <w:szCs w:val="21"/>
              </w:rPr>
              <w:t>”</w:t>
            </w:r>
            <w:r>
              <w:rPr>
                <w:rFonts w:ascii="Times New Roman" w:eastAsia="宋体" w:hAnsi="Times New Roman" w:hint="eastAsia"/>
                <w:kern w:val="0"/>
                <w:sz w:val="21"/>
                <w:szCs w:val="21"/>
              </w:rPr>
              <w:t>宗教活动场所创建活动</w:t>
            </w:r>
          </w:p>
        </w:tc>
        <w:tc>
          <w:tcPr>
            <w:tcW w:w="2127"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 xml:space="preserve">　</w:t>
            </w: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w:t>
            </w:r>
            <w:r>
              <w:rPr>
                <w:rFonts w:ascii="Times New Roman" w:eastAsia="宋体" w:hAnsi="Times New Roman" w:hint="eastAsia"/>
                <w:kern w:val="0"/>
                <w:sz w:val="21"/>
                <w:szCs w:val="21"/>
              </w:rPr>
              <w:t>月</w:t>
            </w:r>
            <w:r>
              <w:rPr>
                <w:rFonts w:ascii="Times New Roman" w:eastAsia="宋体" w:hAnsi="Times New Roman"/>
                <w:kern w:val="0"/>
                <w:sz w:val="21"/>
                <w:szCs w:val="21"/>
              </w:rPr>
              <w:t>1</w:t>
            </w:r>
            <w:r>
              <w:rPr>
                <w:rFonts w:ascii="Times New Roman" w:eastAsia="宋体" w:hAnsi="Times New Roman" w:hint="eastAsia"/>
                <w:kern w:val="0"/>
                <w:sz w:val="21"/>
                <w:szCs w:val="21"/>
              </w:rPr>
              <w:t>日</w:t>
            </w:r>
          </w:p>
        </w:tc>
        <w:tc>
          <w:tcPr>
            <w:tcW w:w="3483" w:type="dxa"/>
            <w:gridSpan w:val="4"/>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12</w:t>
            </w:r>
            <w:r>
              <w:rPr>
                <w:rFonts w:ascii="Times New Roman" w:eastAsia="宋体" w:hAnsi="Times New Roman" w:hint="eastAsia"/>
                <w:kern w:val="0"/>
                <w:sz w:val="21"/>
                <w:szCs w:val="21"/>
              </w:rPr>
              <w:t>月</w:t>
            </w:r>
            <w:r>
              <w:rPr>
                <w:rFonts w:ascii="Times New Roman" w:eastAsia="宋体" w:hAnsi="Times New Roman"/>
                <w:kern w:val="0"/>
                <w:sz w:val="21"/>
                <w:szCs w:val="21"/>
              </w:rPr>
              <w:t>31</w:t>
            </w:r>
            <w:r>
              <w:rPr>
                <w:rFonts w:ascii="Times New Roman" w:eastAsia="宋体" w:hAnsi="Times New Roman" w:hint="eastAsia"/>
                <w:kern w:val="0"/>
                <w:sz w:val="21"/>
                <w:szCs w:val="21"/>
              </w:rPr>
              <w:t xml:space="preserve">日　</w:t>
            </w:r>
          </w:p>
        </w:tc>
      </w:tr>
      <w:tr w:rsidR="0051271D">
        <w:trPr>
          <w:trHeight w:val="479"/>
          <w:jc w:val="center"/>
        </w:trPr>
        <w:tc>
          <w:tcPr>
            <w:tcW w:w="1421" w:type="dxa"/>
            <w:gridSpan w:val="2"/>
            <w:vMerge/>
            <w:tcBorders>
              <w:left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21"/>
                <w:szCs w:val="21"/>
              </w:rPr>
            </w:pPr>
            <w:r>
              <w:rPr>
                <w:rFonts w:ascii="Times New Roman" w:eastAsia="宋体" w:hAnsi="Times New Roman"/>
                <w:kern w:val="0"/>
                <w:sz w:val="21"/>
                <w:szCs w:val="21"/>
              </w:rPr>
              <w:t>4</w:t>
            </w:r>
            <w:r>
              <w:rPr>
                <w:rFonts w:ascii="Times New Roman" w:eastAsia="宋体" w:hAnsi="Times New Roman" w:hint="eastAsia"/>
                <w:kern w:val="0"/>
                <w:sz w:val="21"/>
                <w:szCs w:val="21"/>
              </w:rPr>
              <w:t>、少数民族服务站工作</w:t>
            </w:r>
          </w:p>
        </w:tc>
        <w:tc>
          <w:tcPr>
            <w:tcW w:w="2127"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 xml:space="preserve">　</w:t>
            </w: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w:t>
            </w:r>
            <w:r>
              <w:rPr>
                <w:rFonts w:ascii="Times New Roman" w:eastAsia="宋体" w:hAnsi="Times New Roman" w:hint="eastAsia"/>
                <w:kern w:val="0"/>
                <w:sz w:val="21"/>
                <w:szCs w:val="21"/>
              </w:rPr>
              <w:t>月</w:t>
            </w:r>
            <w:r>
              <w:rPr>
                <w:rFonts w:ascii="Times New Roman" w:eastAsia="宋体" w:hAnsi="Times New Roman"/>
                <w:kern w:val="0"/>
                <w:sz w:val="21"/>
                <w:szCs w:val="21"/>
              </w:rPr>
              <w:t>1</w:t>
            </w:r>
            <w:r>
              <w:rPr>
                <w:rFonts w:ascii="Times New Roman" w:eastAsia="宋体" w:hAnsi="Times New Roman" w:hint="eastAsia"/>
                <w:kern w:val="0"/>
                <w:sz w:val="21"/>
                <w:szCs w:val="21"/>
              </w:rPr>
              <w:t>日</w:t>
            </w:r>
          </w:p>
        </w:tc>
        <w:tc>
          <w:tcPr>
            <w:tcW w:w="3483" w:type="dxa"/>
            <w:gridSpan w:val="4"/>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12</w:t>
            </w:r>
            <w:r>
              <w:rPr>
                <w:rFonts w:ascii="Times New Roman" w:eastAsia="宋体" w:hAnsi="Times New Roman" w:hint="eastAsia"/>
                <w:kern w:val="0"/>
                <w:sz w:val="21"/>
                <w:szCs w:val="21"/>
              </w:rPr>
              <w:t>月</w:t>
            </w:r>
            <w:r>
              <w:rPr>
                <w:rFonts w:ascii="Times New Roman" w:eastAsia="宋体" w:hAnsi="Times New Roman"/>
                <w:kern w:val="0"/>
                <w:sz w:val="21"/>
                <w:szCs w:val="21"/>
              </w:rPr>
              <w:t>31</w:t>
            </w:r>
            <w:r>
              <w:rPr>
                <w:rFonts w:ascii="Times New Roman" w:eastAsia="宋体" w:hAnsi="Times New Roman" w:hint="eastAsia"/>
                <w:kern w:val="0"/>
                <w:sz w:val="21"/>
                <w:szCs w:val="21"/>
              </w:rPr>
              <w:t xml:space="preserve">日　</w:t>
            </w:r>
          </w:p>
        </w:tc>
      </w:tr>
      <w:tr w:rsidR="0051271D">
        <w:trPr>
          <w:trHeight w:val="479"/>
          <w:jc w:val="center"/>
        </w:trPr>
        <w:tc>
          <w:tcPr>
            <w:tcW w:w="1421" w:type="dxa"/>
            <w:gridSpan w:val="2"/>
            <w:vMerge/>
            <w:tcBorders>
              <w:left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21"/>
                <w:szCs w:val="21"/>
              </w:rPr>
            </w:pPr>
            <w:r>
              <w:rPr>
                <w:rFonts w:ascii="Times New Roman" w:eastAsia="宋体" w:hAnsi="Times New Roman"/>
                <w:kern w:val="0"/>
                <w:sz w:val="21"/>
                <w:szCs w:val="21"/>
              </w:rPr>
              <w:t>5</w:t>
            </w:r>
            <w:r>
              <w:rPr>
                <w:rFonts w:ascii="Times New Roman" w:eastAsia="宋体" w:hAnsi="Times New Roman" w:hint="eastAsia"/>
                <w:kern w:val="0"/>
                <w:sz w:val="21"/>
                <w:szCs w:val="21"/>
              </w:rPr>
              <w:t>、涉台教育基地建设</w:t>
            </w:r>
          </w:p>
        </w:tc>
        <w:tc>
          <w:tcPr>
            <w:tcW w:w="2127"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 xml:space="preserve">　</w:t>
            </w: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w:t>
            </w:r>
            <w:r>
              <w:rPr>
                <w:rFonts w:ascii="Times New Roman" w:eastAsia="宋体" w:hAnsi="Times New Roman" w:hint="eastAsia"/>
                <w:kern w:val="0"/>
                <w:sz w:val="21"/>
                <w:szCs w:val="21"/>
              </w:rPr>
              <w:t>月</w:t>
            </w:r>
            <w:r>
              <w:rPr>
                <w:rFonts w:ascii="Times New Roman" w:eastAsia="宋体" w:hAnsi="Times New Roman"/>
                <w:kern w:val="0"/>
                <w:sz w:val="21"/>
                <w:szCs w:val="21"/>
              </w:rPr>
              <w:t>1</w:t>
            </w:r>
            <w:r>
              <w:rPr>
                <w:rFonts w:ascii="Times New Roman" w:eastAsia="宋体" w:hAnsi="Times New Roman" w:hint="eastAsia"/>
                <w:kern w:val="0"/>
                <w:sz w:val="21"/>
                <w:szCs w:val="21"/>
              </w:rPr>
              <w:t>日</w:t>
            </w:r>
          </w:p>
        </w:tc>
        <w:tc>
          <w:tcPr>
            <w:tcW w:w="3483" w:type="dxa"/>
            <w:gridSpan w:val="4"/>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12</w:t>
            </w:r>
            <w:r>
              <w:rPr>
                <w:rFonts w:ascii="Times New Roman" w:eastAsia="宋体" w:hAnsi="Times New Roman" w:hint="eastAsia"/>
                <w:kern w:val="0"/>
                <w:sz w:val="21"/>
                <w:szCs w:val="21"/>
              </w:rPr>
              <w:t>月</w:t>
            </w:r>
            <w:r>
              <w:rPr>
                <w:rFonts w:ascii="Times New Roman" w:eastAsia="宋体" w:hAnsi="Times New Roman"/>
                <w:kern w:val="0"/>
                <w:sz w:val="21"/>
                <w:szCs w:val="21"/>
              </w:rPr>
              <w:t>31</w:t>
            </w:r>
            <w:r>
              <w:rPr>
                <w:rFonts w:ascii="Times New Roman" w:eastAsia="宋体" w:hAnsi="Times New Roman" w:hint="eastAsia"/>
                <w:kern w:val="0"/>
                <w:sz w:val="21"/>
                <w:szCs w:val="21"/>
              </w:rPr>
              <w:t xml:space="preserve">日　</w:t>
            </w:r>
          </w:p>
        </w:tc>
      </w:tr>
      <w:tr w:rsidR="0051271D">
        <w:trPr>
          <w:trHeight w:val="479"/>
          <w:jc w:val="center"/>
        </w:trPr>
        <w:tc>
          <w:tcPr>
            <w:tcW w:w="1421" w:type="dxa"/>
            <w:gridSpan w:val="2"/>
            <w:vMerge/>
            <w:tcBorders>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21"/>
                <w:szCs w:val="21"/>
              </w:rPr>
            </w:pPr>
            <w:r>
              <w:rPr>
                <w:rFonts w:ascii="Times New Roman" w:eastAsia="宋体" w:hAnsi="Times New Roman"/>
                <w:kern w:val="0"/>
                <w:sz w:val="21"/>
                <w:szCs w:val="21"/>
              </w:rPr>
              <w:t>6</w:t>
            </w:r>
            <w:r>
              <w:rPr>
                <w:rFonts w:ascii="Times New Roman" w:eastAsia="宋体" w:hAnsi="Times New Roman" w:hint="eastAsia"/>
                <w:kern w:val="0"/>
                <w:sz w:val="21"/>
                <w:szCs w:val="21"/>
              </w:rPr>
              <w:t>、新侨和留学生创新创业服务平台和侨联工作基层组织建设经费</w:t>
            </w:r>
          </w:p>
        </w:tc>
        <w:tc>
          <w:tcPr>
            <w:tcW w:w="2127"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 xml:space="preserve">　</w:t>
            </w: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w:t>
            </w:r>
            <w:r>
              <w:rPr>
                <w:rFonts w:ascii="Times New Roman" w:eastAsia="宋体" w:hAnsi="Times New Roman" w:hint="eastAsia"/>
                <w:kern w:val="0"/>
                <w:sz w:val="21"/>
                <w:szCs w:val="21"/>
              </w:rPr>
              <w:t>月</w:t>
            </w:r>
            <w:r>
              <w:rPr>
                <w:rFonts w:ascii="Times New Roman" w:eastAsia="宋体" w:hAnsi="Times New Roman"/>
                <w:kern w:val="0"/>
                <w:sz w:val="21"/>
                <w:szCs w:val="21"/>
              </w:rPr>
              <w:t>1</w:t>
            </w:r>
            <w:r>
              <w:rPr>
                <w:rFonts w:ascii="Times New Roman" w:eastAsia="宋体" w:hAnsi="Times New Roman" w:hint="eastAsia"/>
                <w:kern w:val="0"/>
                <w:sz w:val="21"/>
                <w:szCs w:val="21"/>
              </w:rPr>
              <w:t>日</w:t>
            </w:r>
          </w:p>
        </w:tc>
        <w:tc>
          <w:tcPr>
            <w:tcW w:w="3483" w:type="dxa"/>
            <w:gridSpan w:val="4"/>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21"/>
                <w:szCs w:val="21"/>
              </w:rPr>
            </w:pPr>
            <w:r>
              <w:rPr>
                <w:rFonts w:ascii="Times New Roman" w:eastAsia="宋体" w:hAnsi="Times New Roman"/>
                <w:kern w:val="0"/>
                <w:sz w:val="21"/>
                <w:szCs w:val="21"/>
              </w:rPr>
              <w:t>2018</w:t>
            </w:r>
            <w:r>
              <w:rPr>
                <w:rFonts w:ascii="Times New Roman" w:eastAsia="宋体" w:hAnsi="Times New Roman" w:hint="eastAsia"/>
                <w:kern w:val="0"/>
                <w:sz w:val="21"/>
                <w:szCs w:val="21"/>
              </w:rPr>
              <w:t>年</w:t>
            </w:r>
            <w:r>
              <w:rPr>
                <w:rFonts w:ascii="Times New Roman" w:eastAsia="宋体" w:hAnsi="Times New Roman"/>
                <w:kern w:val="0"/>
                <w:sz w:val="21"/>
                <w:szCs w:val="21"/>
              </w:rPr>
              <w:t>12</w:t>
            </w:r>
            <w:r>
              <w:rPr>
                <w:rFonts w:ascii="Times New Roman" w:eastAsia="宋体" w:hAnsi="Times New Roman" w:hint="eastAsia"/>
                <w:kern w:val="0"/>
                <w:sz w:val="21"/>
                <w:szCs w:val="21"/>
              </w:rPr>
              <w:t>月</w:t>
            </w:r>
            <w:r>
              <w:rPr>
                <w:rFonts w:ascii="Times New Roman" w:eastAsia="宋体" w:hAnsi="Times New Roman"/>
                <w:kern w:val="0"/>
                <w:sz w:val="21"/>
                <w:szCs w:val="21"/>
              </w:rPr>
              <w:t>31</w:t>
            </w:r>
            <w:r>
              <w:rPr>
                <w:rFonts w:ascii="Times New Roman" w:eastAsia="宋体" w:hAnsi="Times New Roman" w:hint="eastAsia"/>
                <w:kern w:val="0"/>
                <w:sz w:val="21"/>
                <w:szCs w:val="21"/>
              </w:rPr>
              <w:t xml:space="preserve">日　</w:t>
            </w:r>
          </w:p>
        </w:tc>
      </w:tr>
      <w:tr w:rsidR="0051271D">
        <w:trPr>
          <w:trHeight w:val="392"/>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专项长期绩效目标</w:t>
            </w:r>
          </w:p>
        </w:tc>
        <w:tc>
          <w:tcPr>
            <w:tcW w:w="7985" w:type="dxa"/>
            <w:gridSpan w:val="7"/>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ind w:firstLineChars="200" w:firstLine="420"/>
              <w:rPr>
                <w:rFonts w:ascii="Times New Roman" w:eastAsia="宋体" w:hAnsi="Times New Roman"/>
                <w:kern w:val="0"/>
                <w:sz w:val="21"/>
                <w:szCs w:val="21"/>
              </w:rPr>
            </w:pPr>
            <w:r>
              <w:rPr>
                <w:rFonts w:ascii="Times New Roman" w:eastAsia="宋体" w:hAnsi="Times New Roman" w:hint="eastAsia"/>
                <w:kern w:val="0"/>
                <w:sz w:val="21"/>
                <w:szCs w:val="21"/>
              </w:rPr>
              <w:t>全面贯彻落实党的十九大、习近平总书记系列重要讲话精神，按照中央和省、市统战工作有关要求，紧紧围绕区委的决策部署，服务大局，进一步巩固和壮大全区爱国统一战线，为助力名望之城建设提供广泛的力量支持。</w:t>
            </w:r>
          </w:p>
        </w:tc>
      </w:tr>
      <w:tr w:rsidR="0051271D">
        <w:trPr>
          <w:trHeight w:val="442"/>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lastRenderedPageBreak/>
              <w:t>专项年度绩效目标</w:t>
            </w:r>
          </w:p>
        </w:tc>
        <w:tc>
          <w:tcPr>
            <w:tcW w:w="7985" w:type="dxa"/>
            <w:gridSpan w:val="7"/>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ind w:firstLineChars="200" w:firstLine="420"/>
              <w:rPr>
                <w:rFonts w:ascii="Times New Roman" w:eastAsia="宋体" w:hAnsi="Times New Roman"/>
                <w:kern w:val="0"/>
                <w:sz w:val="18"/>
                <w:szCs w:val="18"/>
              </w:rPr>
            </w:pPr>
            <w:r>
              <w:rPr>
                <w:rFonts w:ascii="Times New Roman" w:eastAsia="宋体" w:hAnsi="Times New Roman" w:hint="eastAsia"/>
                <w:kern w:val="0"/>
                <w:sz w:val="21"/>
                <w:szCs w:val="21"/>
              </w:rPr>
              <w:t>持续推进两岸交流合作，深化经济合作，扩大文化交流。支持海外侨胞、归侨侨眷关心和参与祖国现代化建设与和平统一大业。积极妥善处理涉及民族领域的热点难点问题，保持民族团结稳定的局面。加强对宗教事务依法管理，维护好宗教界的合法权益，确保宗教领域和谐稳定。</w:t>
            </w:r>
          </w:p>
        </w:tc>
      </w:tr>
      <w:tr w:rsidR="0051271D">
        <w:trPr>
          <w:trHeight w:val="576"/>
          <w:jc w:val="center"/>
        </w:trPr>
        <w:tc>
          <w:tcPr>
            <w:tcW w:w="421" w:type="dxa"/>
            <w:vMerge w:val="restart"/>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eastAsia="黑体" w:hAnsi="Times New Roman"/>
                <w:kern w:val="0"/>
                <w:sz w:val="21"/>
                <w:szCs w:val="21"/>
              </w:rPr>
            </w:pPr>
            <w:r>
              <w:rPr>
                <w:rFonts w:ascii="Times New Roman" w:eastAsia="黑体" w:hAnsi="Times New Roman" w:hint="eastAsia"/>
                <w:kern w:val="0"/>
                <w:sz w:val="21"/>
                <w:szCs w:val="21"/>
              </w:rPr>
              <w:t>专项年度绩效指标</w:t>
            </w:r>
          </w:p>
        </w:tc>
        <w:tc>
          <w:tcPr>
            <w:tcW w:w="1000" w:type="dxa"/>
            <w:tcBorders>
              <w:top w:val="single" w:sz="4" w:space="0" w:color="auto"/>
              <w:left w:val="nil"/>
              <w:bottom w:val="single" w:sz="4" w:space="0" w:color="auto"/>
              <w:right w:val="single" w:sz="4" w:space="0" w:color="auto"/>
            </w:tcBorders>
            <w:vAlign w:val="center"/>
          </w:tcPr>
          <w:p w:rsidR="0051271D" w:rsidRDefault="00695B20">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一级指标</w:t>
            </w: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二级指标</w:t>
            </w: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指标内容</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指标值</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全年实际值</w:t>
            </w:r>
          </w:p>
        </w:tc>
        <w:tc>
          <w:tcPr>
            <w:tcW w:w="676" w:type="dxa"/>
            <w:tcBorders>
              <w:top w:val="single" w:sz="4" w:space="0" w:color="auto"/>
              <w:left w:val="nil"/>
              <w:bottom w:val="single" w:sz="4" w:space="0" w:color="auto"/>
              <w:right w:val="single" w:sz="4" w:space="0" w:color="auto"/>
            </w:tcBorders>
            <w:vAlign w:val="center"/>
          </w:tcPr>
          <w:p w:rsidR="0051271D" w:rsidRDefault="00695B20">
            <w:pPr>
              <w:widowControl/>
              <w:spacing w:line="240" w:lineRule="exact"/>
              <w:jc w:val="center"/>
              <w:rPr>
                <w:rFonts w:ascii="Times New Roman" w:eastAsia="宋体" w:hAnsi="Times New Roman"/>
                <w:kern w:val="0"/>
                <w:sz w:val="21"/>
                <w:szCs w:val="21"/>
              </w:rPr>
            </w:pPr>
            <w:r>
              <w:rPr>
                <w:rFonts w:ascii="Times New Roman" w:eastAsia="宋体" w:hAnsi="Times New Roman" w:hint="eastAsia"/>
                <w:kern w:val="0"/>
                <w:sz w:val="21"/>
                <w:szCs w:val="21"/>
              </w:rPr>
              <w:t>备注</w:t>
            </w:r>
          </w:p>
        </w:tc>
      </w:tr>
      <w:tr w:rsidR="0051271D">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val="restart"/>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产出指标</w:t>
            </w:r>
          </w:p>
        </w:tc>
        <w:tc>
          <w:tcPr>
            <w:tcW w:w="2375" w:type="dxa"/>
            <w:gridSpan w:val="2"/>
            <w:vMerge w:val="restart"/>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数量指标</w:t>
            </w: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18"/>
                <w:szCs w:val="18"/>
              </w:rPr>
            </w:pPr>
            <w:r>
              <w:rPr>
                <w:rFonts w:ascii="Times New Roman" w:eastAsia="宋体" w:hAnsi="Times New Roman"/>
                <w:kern w:val="0"/>
                <w:sz w:val="18"/>
                <w:szCs w:val="18"/>
              </w:rPr>
              <w:t>1.</w:t>
            </w:r>
            <w:r>
              <w:rPr>
                <w:rFonts w:ascii="Times New Roman" w:eastAsia="宋体" w:hAnsi="Times New Roman" w:hint="eastAsia"/>
                <w:kern w:val="0"/>
                <w:sz w:val="18"/>
                <w:szCs w:val="18"/>
              </w:rPr>
              <w:t>支持民族宗教团体加强自身建设</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5</w:t>
            </w:r>
            <w:r>
              <w:rPr>
                <w:rFonts w:ascii="Times New Roman" w:eastAsia="宋体" w:hAnsi="Times New Roman" w:hint="eastAsia"/>
                <w:kern w:val="0"/>
                <w:sz w:val="18"/>
                <w:szCs w:val="18"/>
              </w:rPr>
              <w:t>个</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5</w:t>
            </w:r>
            <w:r>
              <w:rPr>
                <w:rFonts w:ascii="Times New Roman" w:eastAsia="宋体" w:hAnsi="Times New Roman" w:hint="eastAsia"/>
                <w:kern w:val="0"/>
                <w:sz w:val="18"/>
                <w:szCs w:val="18"/>
              </w:rPr>
              <w:t>个</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left"/>
              <w:rPr>
                <w:rFonts w:ascii="Times New Roman" w:eastAsia="宋体" w:hAnsi="Times New Roman"/>
                <w:kern w:val="0"/>
                <w:sz w:val="18"/>
                <w:szCs w:val="18"/>
              </w:rPr>
            </w:pPr>
          </w:p>
        </w:tc>
      </w:tr>
      <w:tr w:rsidR="0051271D">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c>
          <w:tcPr>
            <w:tcW w:w="2375" w:type="dxa"/>
            <w:gridSpan w:val="2"/>
            <w:vMerge/>
            <w:tcBorders>
              <w:left w:val="nil"/>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18"/>
                <w:szCs w:val="18"/>
              </w:rPr>
            </w:pPr>
            <w:r>
              <w:rPr>
                <w:rFonts w:ascii="Times New Roman" w:eastAsia="宋体" w:hAnsi="Times New Roman"/>
                <w:kern w:val="0"/>
                <w:sz w:val="18"/>
                <w:szCs w:val="18"/>
              </w:rPr>
              <w:t>2.</w:t>
            </w:r>
            <w:r>
              <w:rPr>
                <w:rFonts w:ascii="Times New Roman" w:eastAsia="宋体" w:hAnsi="Times New Roman" w:hint="eastAsia"/>
                <w:kern w:val="0"/>
                <w:sz w:val="18"/>
                <w:szCs w:val="18"/>
              </w:rPr>
              <w:t>发挥基层少数民族服务站作用</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w:t>
            </w:r>
            <w:r>
              <w:rPr>
                <w:rFonts w:ascii="Times New Roman" w:eastAsia="宋体" w:hAnsi="Times New Roman" w:hint="eastAsia"/>
                <w:kern w:val="0"/>
                <w:sz w:val="18"/>
                <w:szCs w:val="18"/>
              </w:rPr>
              <w:t>个</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w:t>
            </w:r>
            <w:r>
              <w:rPr>
                <w:rFonts w:ascii="Times New Roman" w:eastAsia="宋体" w:hAnsi="Times New Roman" w:hint="eastAsia"/>
                <w:kern w:val="0"/>
                <w:sz w:val="18"/>
                <w:szCs w:val="18"/>
              </w:rPr>
              <w:t>个</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left"/>
              <w:rPr>
                <w:rFonts w:ascii="Times New Roman" w:eastAsia="宋体" w:hAnsi="Times New Roman"/>
                <w:kern w:val="0"/>
                <w:sz w:val="18"/>
                <w:szCs w:val="18"/>
              </w:rPr>
            </w:pPr>
          </w:p>
        </w:tc>
      </w:tr>
      <w:tr w:rsidR="0051271D">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c>
          <w:tcPr>
            <w:tcW w:w="2375" w:type="dxa"/>
            <w:gridSpan w:val="2"/>
            <w:vMerge/>
            <w:tcBorders>
              <w:left w:val="nil"/>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18"/>
                <w:szCs w:val="18"/>
              </w:rPr>
            </w:pPr>
            <w:r>
              <w:rPr>
                <w:rFonts w:ascii="Times New Roman" w:eastAsia="宋体" w:hAnsi="Times New Roman"/>
                <w:kern w:val="0"/>
                <w:sz w:val="18"/>
                <w:szCs w:val="18"/>
              </w:rPr>
              <w:t>3.</w:t>
            </w:r>
            <w:r>
              <w:rPr>
                <w:rFonts w:ascii="Times New Roman" w:eastAsia="宋体" w:hAnsi="Times New Roman" w:hint="eastAsia"/>
                <w:kern w:val="0"/>
                <w:sz w:val="18"/>
                <w:szCs w:val="18"/>
              </w:rPr>
              <w:t>加强涉台教育基地建设</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3</w:t>
            </w:r>
            <w:r>
              <w:rPr>
                <w:rFonts w:ascii="Times New Roman" w:eastAsia="宋体" w:hAnsi="Times New Roman" w:hint="eastAsia"/>
                <w:kern w:val="0"/>
                <w:sz w:val="18"/>
                <w:szCs w:val="18"/>
              </w:rPr>
              <w:t>个</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3</w:t>
            </w:r>
            <w:r>
              <w:rPr>
                <w:rFonts w:ascii="Times New Roman" w:eastAsia="宋体" w:hAnsi="Times New Roman" w:hint="eastAsia"/>
                <w:kern w:val="0"/>
                <w:sz w:val="18"/>
                <w:szCs w:val="18"/>
              </w:rPr>
              <w:t>个</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left"/>
              <w:rPr>
                <w:rFonts w:ascii="Times New Roman" w:eastAsia="宋体" w:hAnsi="Times New Roman"/>
                <w:kern w:val="0"/>
                <w:sz w:val="18"/>
                <w:szCs w:val="18"/>
              </w:rPr>
            </w:pPr>
          </w:p>
        </w:tc>
      </w:tr>
      <w:tr w:rsidR="0051271D">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c>
          <w:tcPr>
            <w:tcW w:w="2375" w:type="dxa"/>
            <w:gridSpan w:val="2"/>
            <w:vMerge/>
            <w:tcBorders>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18"/>
                <w:szCs w:val="18"/>
              </w:rPr>
            </w:pPr>
            <w:r>
              <w:rPr>
                <w:rFonts w:ascii="Times New Roman" w:eastAsia="宋体" w:hAnsi="Times New Roman"/>
                <w:kern w:val="0"/>
                <w:sz w:val="18"/>
                <w:szCs w:val="18"/>
              </w:rPr>
              <w:t>4.</w:t>
            </w:r>
            <w:r>
              <w:rPr>
                <w:rFonts w:ascii="Times New Roman" w:eastAsia="宋体" w:hAnsi="Times New Roman" w:hint="eastAsia"/>
                <w:kern w:val="0"/>
                <w:sz w:val="18"/>
                <w:szCs w:val="18"/>
              </w:rPr>
              <w:t>建设新侨和留学生创新创业服务平台和侨联工作基层组织</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3</w:t>
            </w:r>
            <w:r>
              <w:rPr>
                <w:rFonts w:ascii="Times New Roman" w:eastAsia="宋体" w:hAnsi="Times New Roman" w:hint="eastAsia"/>
                <w:kern w:val="0"/>
                <w:sz w:val="18"/>
                <w:szCs w:val="18"/>
              </w:rPr>
              <w:t>个</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3</w:t>
            </w:r>
            <w:r>
              <w:rPr>
                <w:rFonts w:ascii="Times New Roman" w:eastAsia="宋体" w:hAnsi="Times New Roman" w:hint="eastAsia"/>
                <w:kern w:val="0"/>
                <w:sz w:val="18"/>
                <w:szCs w:val="18"/>
              </w:rPr>
              <w:t>个</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left"/>
              <w:rPr>
                <w:rFonts w:ascii="Times New Roman" w:eastAsia="宋体" w:hAnsi="Times New Roman"/>
                <w:kern w:val="0"/>
                <w:sz w:val="18"/>
                <w:szCs w:val="18"/>
              </w:rPr>
            </w:pPr>
          </w:p>
        </w:tc>
      </w:tr>
      <w:tr w:rsidR="0051271D">
        <w:trPr>
          <w:trHeight w:val="562"/>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40" w:lineRule="auto"/>
              <w:jc w:val="left"/>
              <w:rPr>
                <w:rFonts w:ascii="Times New Roman" w:eastAsia="宋体" w:hAnsi="Times New Roman"/>
                <w:kern w:val="0"/>
                <w:sz w:val="18"/>
                <w:szCs w:val="18"/>
              </w:rPr>
            </w:pPr>
          </w:p>
        </w:tc>
        <w:tc>
          <w:tcPr>
            <w:tcW w:w="2375" w:type="dxa"/>
            <w:gridSpan w:val="2"/>
            <w:vMerge w:val="restart"/>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质量指标</w:t>
            </w:r>
          </w:p>
        </w:tc>
        <w:tc>
          <w:tcPr>
            <w:tcW w:w="2678" w:type="dxa"/>
            <w:gridSpan w:val="2"/>
            <w:tcBorders>
              <w:top w:val="single" w:sz="4" w:space="0" w:color="auto"/>
              <w:left w:val="nil"/>
              <w:right w:val="single" w:sz="4" w:space="0" w:color="auto"/>
            </w:tcBorders>
            <w:vAlign w:val="center"/>
          </w:tcPr>
          <w:p w:rsidR="0051271D" w:rsidRDefault="00695B20">
            <w:pPr>
              <w:widowControl/>
              <w:spacing w:line="280" w:lineRule="exact"/>
              <w:ind w:firstLineChars="100" w:firstLine="180"/>
              <w:rPr>
                <w:rFonts w:ascii="Times New Roman" w:eastAsia="宋体" w:hAnsi="Times New Roman"/>
                <w:kern w:val="0"/>
                <w:sz w:val="18"/>
                <w:szCs w:val="18"/>
              </w:rPr>
            </w:pPr>
            <w:r>
              <w:rPr>
                <w:rFonts w:ascii="Times New Roman" w:eastAsia="宋体" w:hAnsi="Times New Roman"/>
                <w:kern w:val="0"/>
                <w:sz w:val="18"/>
                <w:szCs w:val="18"/>
              </w:rPr>
              <w:t>1.</w:t>
            </w:r>
            <w:r>
              <w:rPr>
                <w:rFonts w:ascii="Times New Roman" w:eastAsia="宋体" w:hAnsi="Times New Roman" w:hint="eastAsia"/>
                <w:kern w:val="0"/>
                <w:sz w:val="18"/>
                <w:szCs w:val="18"/>
              </w:rPr>
              <w:t>严格按照《“四美”宗教活动场所（民间信仰活动场所）创建标准》评选“四美”宗教活动场所。</w:t>
            </w:r>
          </w:p>
        </w:tc>
        <w:tc>
          <w:tcPr>
            <w:tcW w:w="1122" w:type="dxa"/>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r>
      <w:tr w:rsidR="0051271D">
        <w:trPr>
          <w:trHeight w:val="562"/>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40" w:lineRule="auto"/>
              <w:jc w:val="left"/>
              <w:rPr>
                <w:rFonts w:ascii="Times New Roman" w:eastAsia="宋体" w:hAnsi="Times New Roman"/>
                <w:kern w:val="0"/>
                <w:sz w:val="18"/>
                <w:szCs w:val="18"/>
              </w:rPr>
            </w:pPr>
          </w:p>
        </w:tc>
        <w:tc>
          <w:tcPr>
            <w:tcW w:w="2375" w:type="dxa"/>
            <w:gridSpan w:val="2"/>
            <w:vMerge/>
            <w:tcBorders>
              <w:left w:val="nil"/>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c>
          <w:tcPr>
            <w:tcW w:w="2678" w:type="dxa"/>
            <w:gridSpan w:val="2"/>
            <w:tcBorders>
              <w:top w:val="single" w:sz="4" w:space="0" w:color="auto"/>
              <w:left w:val="nil"/>
              <w:right w:val="single" w:sz="4" w:space="0" w:color="auto"/>
            </w:tcBorders>
            <w:vAlign w:val="center"/>
          </w:tcPr>
          <w:p w:rsidR="0051271D" w:rsidRDefault="00695B20">
            <w:pPr>
              <w:widowControl/>
              <w:spacing w:line="280" w:lineRule="exact"/>
              <w:ind w:firstLineChars="100" w:firstLine="180"/>
              <w:rPr>
                <w:rFonts w:ascii="Times New Roman" w:eastAsia="宋体" w:hAnsi="Times New Roman"/>
                <w:kern w:val="0"/>
                <w:sz w:val="18"/>
                <w:szCs w:val="18"/>
              </w:rPr>
            </w:pPr>
            <w:r>
              <w:rPr>
                <w:rFonts w:ascii="Times New Roman" w:eastAsia="宋体" w:hAnsi="Times New Roman"/>
                <w:kern w:val="0"/>
                <w:sz w:val="18"/>
                <w:szCs w:val="18"/>
              </w:rPr>
              <w:t>2.</w:t>
            </w:r>
            <w:r>
              <w:rPr>
                <w:rFonts w:ascii="Times New Roman" w:eastAsia="宋体" w:hAnsi="Times New Roman" w:hint="eastAsia"/>
                <w:kern w:val="0"/>
                <w:sz w:val="18"/>
                <w:szCs w:val="18"/>
              </w:rPr>
              <w:t>对照《长沙统一战线同心创建工作实施办法》的创建标准，申报和创建市、区级同心创建工作点。</w:t>
            </w:r>
          </w:p>
        </w:tc>
        <w:tc>
          <w:tcPr>
            <w:tcW w:w="1122" w:type="dxa"/>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r>
      <w:tr w:rsidR="0051271D">
        <w:trPr>
          <w:trHeight w:val="524"/>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40" w:lineRule="auto"/>
              <w:jc w:val="left"/>
              <w:rPr>
                <w:rFonts w:ascii="Times New Roman" w:eastAsia="宋体" w:hAnsi="Times New Roman"/>
                <w:kern w:val="0"/>
                <w:sz w:val="18"/>
                <w:szCs w:val="18"/>
              </w:rPr>
            </w:pPr>
          </w:p>
        </w:tc>
        <w:tc>
          <w:tcPr>
            <w:tcW w:w="2375" w:type="dxa"/>
            <w:gridSpan w:val="2"/>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时效指标</w:t>
            </w:r>
          </w:p>
        </w:tc>
        <w:tc>
          <w:tcPr>
            <w:tcW w:w="2678" w:type="dxa"/>
            <w:gridSpan w:val="2"/>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 xml:space="preserve">　按照工作计划完成</w:t>
            </w:r>
          </w:p>
        </w:tc>
        <w:tc>
          <w:tcPr>
            <w:tcW w:w="1122" w:type="dxa"/>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r>
      <w:tr w:rsidR="0051271D">
        <w:trPr>
          <w:trHeight w:val="504"/>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40" w:lineRule="auto"/>
              <w:jc w:val="left"/>
              <w:rPr>
                <w:rFonts w:ascii="Times New Roman" w:eastAsia="宋体" w:hAnsi="Times New Roman"/>
                <w:kern w:val="0"/>
                <w:sz w:val="18"/>
                <w:szCs w:val="18"/>
              </w:rPr>
            </w:pPr>
          </w:p>
        </w:tc>
        <w:tc>
          <w:tcPr>
            <w:tcW w:w="2375" w:type="dxa"/>
            <w:gridSpan w:val="2"/>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成本指标</w:t>
            </w:r>
          </w:p>
        </w:tc>
        <w:tc>
          <w:tcPr>
            <w:tcW w:w="2678" w:type="dxa"/>
            <w:gridSpan w:val="2"/>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按照年初预算执行</w:t>
            </w:r>
          </w:p>
        </w:tc>
        <w:tc>
          <w:tcPr>
            <w:tcW w:w="1122" w:type="dxa"/>
            <w:tcBorders>
              <w:top w:val="single" w:sz="4" w:space="0" w:color="auto"/>
              <w:left w:val="nil"/>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left"/>
              <w:rPr>
                <w:rFonts w:ascii="Times New Roman" w:eastAsia="宋体" w:hAnsi="Times New Roman"/>
                <w:kern w:val="0"/>
                <w:sz w:val="18"/>
                <w:szCs w:val="18"/>
              </w:rPr>
            </w:pPr>
          </w:p>
        </w:tc>
      </w:tr>
      <w:tr w:rsidR="0051271D">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val="restart"/>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效益指标</w:t>
            </w: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经济效益指标</w:t>
            </w:r>
          </w:p>
        </w:tc>
        <w:tc>
          <w:tcPr>
            <w:tcW w:w="2678" w:type="dxa"/>
            <w:gridSpan w:val="2"/>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left"/>
              <w:rPr>
                <w:rFonts w:ascii="Times New Roman" w:eastAsia="宋体" w:hAnsi="Times New Roman"/>
                <w:kern w:val="0"/>
                <w:sz w:val="18"/>
                <w:szCs w:val="18"/>
              </w:rPr>
            </w:pPr>
          </w:p>
        </w:tc>
        <w:tc>
          <w:tcPr>
            <w:tcW w:w="1122"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 xml:space="preserve">　</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r>
      <w:tr w:rsidR="0051271D">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40" w:lineRule="auto"/>
              <w:jc w:val="left"/>
              <w:rPr>
                <w:rFonts w:ascii="Times New Roman" w:eastAsia="宋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社会效益指标</w:t>
            </w: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18"/>
                <w:szCs w:val="18"/>
              </w:rPr>
            </w:pPr>
            <w:r>
              <w:rPr>
                <w:rFonts w:ascii="Times New Roman" w:eastAsia="宋体" w:hAnsi="Times New Roman" w:hint="eastAsia"/>
                <w:kern w:val="0"/>
                <w:sz w:val="18"/>
                <w:szCs w:val="18"/>
              </w:rPr>
              <w:t>通过四美宗教活动场所创建工作，建设一批管理安全有序、建筑环境优美、人文内涵深厚、社会声誉良好的宗教活动场所。</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18"/>
                <w:szCs w:val="18"/>
              </w:rPr>
            </w:pPr>
            <w:r>
              <w:rPr>
                <w:rFonts w:ascii="Times New Roman" w:eastAsia="宋体" w:hAnsi="Times New Roman"/>
                <w:kern w:val="0"/>
                <w:sz w:val="18"/>
                <w:szCs w:val="18"/>
              </w:rPr>
              <w:t>100%</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hint="eastAsia"/>
                <w:kern w:val="0"/>
                <w:sz w:val="18"/>
                <w:szCs w:val="18"/>
              </w:rPr>
              <w:t xml:space="preserve">　</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r>
      <w:tr w:rsidR="0051271D">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80" w:lineRule="exact"/>
              <w:rPr>
                <w:rFonts w:hAnsi="Times New Roman"/>
                <w:spacing w:val="-8"/>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80" w:lineRule="exact"/>
              <w:rPr>
                <w:rFonts w:hAnsi="Times New Roman"/>
                <w:spacing w:val="-8"/>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生态效益指标</w:t>
            </w: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 xml:space="preserve">　</w:t>
            </w:r>
            <w:r>
              <w:rPr>
                <w:rFonts w:ascii="Times New Roman" w:eastAsia="宋体" w:hAnsi="Times New Roman"/>
                <w:kern w:val="0"/>
                <w:sz w:val="18"/>
                <w:szCs w:val="18"/>
              </w:rPr>
              <w:t>/</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rPr>
                <w:rFonts w:ascii="Times New Roman" w:eastAsia="宋体" w:hAnsi="Times New Roman"/>
                <w:kern w:val="0"/>
                <w:sz w:val="18"/>
                <w:szCs w:val="18"/>
              </w:rPr>
            </w:pPr>
            <w:r>
              <w:rPr>
                <w:rFonts w:ascii="Times New Roman" w:eastAsia="宋体" w:hAnsi="Times New Roman" w:hint="eastAsia"/>
                <w:kern w:val="0"/>
                <w:sz w:val="18"/>
                <w:szCs w:val="18"/>
              </w:rPr>
              <w:t xml:space="preserve">　</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rPr>
                <w:rFonts w:ascii="Times New Roman" w:eastAsia="宋体" w:hAnsi="Times New Roman"/>
                <w:kern w:val="0"/>
                <w:sz w:val="18"/>
                <w:szCs w:val="18"/>
              </w:rPr>
            </w:pPr>
          </w:p>
        </w:tc>
      </w:tr>
      <w:tr w:rsidR="0051271D">
        <w:trPr>
          <w:trHeight w:val="349"/>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40" w:lineRule="auto"/>
              <w:jc w:val="left"/>
              <w:rPr>
                <w:rFonts w:ascii="Times New Roman" w:eastAsia="宋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可持续影响指标</w:t>
            </w: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ind w:firstLineChars="100" w:firstLine="180"/>
              <w:rPr>
                <w:rFonts w:ascii="Times New Roman" w:eastAsia="宋体" w:hAnsi="Times New Roman"/>
                <w:kern w:val="0"/>
                <w:sz w:val="18"/>
                <w:szCs w:val="18"/>
              </w:rPr>
            </w:pPr>
            <w:r>
              <w:rPr>
                <w:rFonts w:ascii="Times New Roman" w:eastAsia="宋体" w:hAnsi="Times New Roman"/>
                <w:kern w:val="0"/>
                <w:sz w:val="18"/>
                <w:szCs w:val="18"/>
              </w:rPr>
              <w:t>1.</w:t>
            </w:r>
            <w:r>
              <w:rPr>
                <w:rFonts w:ascii="Times New Roman" w:eastAsia="宋体" w:hAnsi="Times New Roman" w:hint="eastAsia"/>
                <w:kern w:val="0"/>
                <w:sz w:val="18"/>
                <w:szCs w:val="18"/>
              </w:rPr>
              <w:t>通过同心创建工作，充分整合统一战线优势资源，让统战成员更加精准地服务中心大局。</w:t>
            </w:r>
          </w:p>
          <w:p w:rsidR="0051271D" w:rsidRDefault="00695B20">
            <w:pPr>
              <w:widowControl/>
              <w:spacing w:line="280" w:lineRule="exact"/>
              <w:ind w:firstLineChars="100" w:firstLine="180"/>
              <w:rPr>
                <w:rFonts w:ascii="Times New Roman" w:eastAsia="宋体" w:hAnsi="Times New Roman"/>
                <w:kern w:val="0"/>
                <w:sz w:val="18"/>
                <w:szCs w:val="18"/>
              </w:rPr>
            </w:pPr>
            <w:r>
              <w:rPr>
                <w:rFonts w:ascii="Times New Roman" w:eastAsia="宋体" w:hAnsi="Times New Roman"/>
                <w:kern w:val="0"/>
                <w:sz w:val="18"/>
                <w:szCs w:val="18"/>
              </w:rPr>
              <w:t>2.</w:t>
            </w:r>
            <w:r>
              <w:rPr>
                <w:rFonts w:ascii="Times New Roman" w:eastAsia="宋体" w:hAnsi="Times New Roman" w:hint="eastAsia"/>
                <w:kern w:val="0"/>
                <w:sz w:val="18"/>
                <w:szCs w:val="18"/>
              </w:rPr>
              <w:t>深入推进宗教与社会主义社会相适应，确保宗教领域和谐稳定。</w:t>
            </w:r>
          </w:p>
          <w:p w:rsidR="0051271D" w:rsidRDefault="00695B20">
            <w:pPr>
              <w:widowControl/>
              <w:spacing w:line="280" w:lineRule="exact"/>
              <w:ind w:firstLineChars="100" w:firstLine="180"/>
              <w:rPr>
                <w:rFonts w:ascii="Times New Roman" w:eastAsia="宋体" w:hAnsi="Times New Roman"/>
                <w:kern w:val="0"/>
                <w:sz w:val="18"/>
                <w:szCs w:val="18"/>
              </w:rPr>
            </w:pPr>
            <w:r>
              <w:rPr>
                <w:rFonts w:ascii="Times New Roman" w:eastAsia="宋体" w:hAnsi="Times New Roman"/>
                <w:kern w:val="0"/>
                <w:sz w:val="18"/>
                <w:szCs w:val="18"/>
              </w:rPr>
              <w:t>3.</w:t>
            </w:r>
            <w:r>
              <w:rPr>
                <w:rFonts w:ascii="Times New Roman" w:eastAsia="宋体" w:hAnsi="Times New Roman" w:hint="eastAsia"/>
                <w:kern w:val="0"/>
                <w:sz w:val="18"/>
                <w:szCs w:val="18"/>
              </w:rPr>
              <w:t>团结和动员港澳台同胞和海外侨胞投身改革开放和现代化建设，为引进海外人才、资金、技术和智力服务，促进海内外经贸合作和科技交流发挥积极作用。</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 xml:space="preserve">　</w:t>
            </w:r>
            <w:r>
              <w:rPr>
                <w:rFonts w:ascii="Times New Roman" w:eastAsia="宋体" w:hAnsi="Times New Roman"/>
                <w:kern w:val="0"/>
                <w:sz w:val="18"/>
                <w:szCs w:val="18"/>
              </w:rPr>
              <w:t>100%</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r>
      <w:tr w:rsidR="0051271D">
        <w:trPr>
          <w:trHeight w:val="480"/>
          <w:jc w:val="center"/>
        </w:trPr>
        <w:tc>
          <w:tcPr>
            <w:tcW w:w="421" w:type="dxa"/>
            <w:vMerge/>
            <w:tcBorders>
              <w:top w:val="nil"/>
              <w:left w:val="single" w:sz="4" w:space="0" w:color="auto"/>
              <w:bottom w:val="single" w:sz="4" w:space="0" w:color="auto"/>
              <w:right w:val="single" w:sz="4" w:space="0" w:color="auto"/>
            </w:tcBorders>
            <w:vAlign w:val="center"/>
          </w:tcPr>
          <w:p w:rsidR="0051271D" w:rsidRDefault="0051271D">
            <w:pPr>
              <w:widowControl/>
              <w:spacing w:line="240" w:lineRule="auto"/>
              <w:jc w:val="left"/>
              <w:rPr>
                <w:rFonts w:ascii="Times New Roman" w:eastAsia="黑体" w:hAnsi="Times New Roman"/>
                <w:kern w:val="0"/>
                <w:sz w:val="21"/>
                <w:szCs w:val="21"/>
              </w:rPr>
            </w:pPr>
          </w:p>
        </w:tc>
        <w:tc>
          <w:tcPr>
            <w:tcW w:w="1000" w:type="dxa"/>
            <w:vMerge/>
            <w:tcBorders>
              <w:top w:val="nil"/>
              <w:left w:val="nil"/>
              <w:bottom w:val="single" w:sz="4" w:space="0" w:color="auto"/>
              <w:right w:val="single" w:sz="4" w:space="0" w:color="auto"/>
            </w:tcBorders>
            <w:vAlign w:val="center"/>
          </w:tcPr>
          <w:p w:rsidR="0051271D" w:rsidRDefault="0051271D">
            <w:pPr>
              <w:widowControl/>
              <w:spacing w:line="240" w:lineRule="auto"/>
              <w:jc w:val="left"/>
              <w:rPr>
                <w:rFonts w:ascii="Times New Roman" w:eastAsia="宋体" w:hAnsi="Times New Roman"/>
                <w:kern w:val="0"/>
                <w:sz w:val="21"/>
                <w:szCs w:val="21"/>
              </w:rPr>
            </w:pPr>
          </w:p>
        </w:tc>
        <w:tc>
          <w:tcPr>
            <w:tcW w:w="2375"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社会公众或服务对象满意度指标</w:t>
            </w:r>
          </w:p>
        </w:tc>
        <w:tc>
          <w:tcPr>
            <w:tcW w:w="2678"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 xml:space="preserve">　统战成员满意度</w:t>
            </w:r>
          </w:p>
        </w:tc>
        <w:tc>
          <w:tcPr>
            <w:tcW w:w="112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w:t>
            </w:r>
            <w:r>
              <w:rPr>
                <w:rFonts w:ascii="Times New Roman" w:eastAsia="宋体" w:hAnsi="Times New Roman"/>
                <w:kern w:val="0"/>
                <w:sz w:val="18"/>
                <w:szCs w:val="18"/>
              </w:rPr>
              <w:t>95%</w:t>
            </w:r>
          </w:p>
        </w:tc>
        <w:tc>
          <w:tcPr>
            <w:tcW w:w="1134"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hint="eastAsia"/>
                <w:kern w:val="0"/>
                <w:sz w:val="18"/>
                <w:szCs w:val="18"/>
              </w:rPr>
              <w:t xml:space="preserve">　</w:t>
            </w:r>
          </w:p>
        </w:tc>
        <w:tc>
          <w:tcPr>
            <w:tcW w:w="676" w:type="dxa"/>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center"/>
              <w:rPr>
                <w:rFonts w:ascii="Times New Roman" w:eastAsia="宋体" w:hAnsi="Times New Roman"/>
                <w:kern w:val="0"/>
                <w:sz w:val="18"/>
                <w:szCs w:val="18"/>
              </w:rPr>
            </w:pPr>
          </w:p>
        </w:tc>
      </w:tr>
      <w:tr w:rsidR="0051271D">
        <w:trPr>
          <w:trHeight w:val="1281"/>
          <w:jc w:val="center"/>
        </w:trPr>
        <w:tc>
          <w:tcPr>
            <w:tcW w:w="1421" w:type="dxa"/>
            <w:gridSpan w:val="2"/>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0" w:lineRule="atLeast"/>
              <w:jc w:val="center"/>
              <w:rPr>
                <w:rFonts w:ascii="Times New Roman" w:eastAsia="黑体" w:hAnsi="Times New Roman"/>
                <w:kern w:val="0"/>
                <w:sz w:val="21"/>
                <w:szCs w:val="21"/>
              </w:rPr>
            </w:pPr>
            <w:r>
              <w:rPr>
                <w:rFonts w:ascii="Times New Roman" w:eastAsia="黑体" w:hAnsi="Times New Roman" w:hint="eastAsia"/>
                <w:kern w:val="0"/>
                <w:sz w:val="21"/>
                <w:szCs w:val="21"/>
              </w:rPr>
              <w:lastRenderedPageBreak/>
              <w:t>专项实施</w:t>
            </w:r>
          </w:p>
          <w:p w:rsidR="0051271D" w:rsidRDefault="00695B20">
            <w:pPr>
              <w:widowControl/>
              <w:spacing w:line="0" w:lineRule="atLeast"/>
              <w:jc w:val="center"/>
              <w:rPr>
                <w:rFonts w:ascii="Times New Roman" w:eastAsia="黑体" w:hAnsi="Times New Roman"/>
                <w:kern w:val="0"/>
                <w:sz w:val="21"/>
                <w:szCs w:val="21"/>
              </w:rPr>
            </w:pPr>
            <w:r>
              <w:rPr>
                <w:rFonts w:ascii="Times New Roman" w:eastAsia="黑体" w:hAnsi="Times New Roman" w:hint="eastAsia"/>
                <w:kern w:val="0"/>
                <w:sz w:val="21"/>
                <w:szCs w:val="21"/>
              </w:rPr>
              <w:t>保障措施</w:t>
            </w:r>
          </w:p>
        </w:tc>
        <w:tc>
          <w:tcPr>
            <w:tcW w:w="7985" w:type="dxa"/>
            <w:gridSpan w:val="7"/>
            <w:tcBorders>
              <w:top w:val="single" w:sz="4" w:space="0" w:color="auto"/>
              <w:left w:val="nil"/>
              <w:bottom w:val="single" w:sz="4" w:space="0" w:color="auto"/>
              <w:right w:val="single" w:sz="4" w:space="0" w:color="auto"/>
            </w:tcBorders>
            <w:vAlign w:val="center"/>
          </w:tcPr>
          <w:p w:rsidR="0051271D" w:rsidRDefault="00695B20">
            <w:pPr>
              <w:spacing w:line="0" w:lineRule="atLeast"/>
              <w:rPr>
                <w:rFonts w:ascii="Times New Roman" w:eastAsia="宋体" w:hAnsi="Times New Roman"/>
                <w:kern w:val="0"/>
                <w:sz w:val="24"/>
                <w:szCs w:val="24"/>
              </w:rPr>
            </w:pPr>
            <w:r>
              <w:rPr>
                <w:rFonts w:ascii="Times New Roman" w:eastAsia="宋体" w:hAnsi="Times New Roman" w:hint="eastAsia"/>
                <w:kern w:val="0"/>
                <w:sz w:val="24"/>
                <w:szCs w:val="24"/>
              </w:rPr>
              <w:t>《长沙市望城区统战事务专项资金管理办法》明确统战事务专项资金的</w:t>
            </w:r>
            <w:r>
              <w:rPr>
                <w:rFonts w:ascii="Times New Roman" w:eastAsia="宋体" w:hAnsi="Times New Roman"/>
                <w:kern w:val="0"/>
                <w:sz w:val="24"/>
                <w:szCs w:val="24"/>
              </w:rPr>
              <w:t>使用范围、审批及拨付程序</w:t>
            </w:r>
            <w:r>
              <w:rPr>
                <w:rFonts w:ascii="Times New Roman" w:eastAsia="宋体" w:hAnsi="Times New Roman" w:hint="eastAsia"/>
                <w:kern w:val="0"/>
                <w:sz w:val="24"/>
                <w:szCs w:val="24"/>
              </w:rPr>
              <w:t>。</w:t>
            </w:r>
            <w:r>
              <w:rPr>
                <w:rFonts w:ascii="Times New Roman" w:eastAsia="宋体" w:hAnsi="Times New Roman" w:hint="eastAsia"/>
                <w:kern w:val="0"/>
                <w:sz w:val="24"/>
                <w:szCs w:val="24"/>
              </w:rPr>
              <w:t>1.</w:t>
            </w:r>
            <w:r>
              <w:rPr>
                <w:rFonts w:ascii="Times New Roman" w:eastAsia="宋体" w:hAnsi="Times New Roman"/>
                <w:kern w:val="0"/>
                <w:sz w:val="24"/>
                <w:szCs w:val="24"/>
              </w:rPr>
              <w:t> </w:t>
            </w:r>
            <w:r>
              <w:rPr>
                <w:rFonts w:ascii="Times New Roman" w:eastAsia="宋体" w:hAnsi="Times New Roman" w:hint="eastAsia"/>
                <w:kern w:val="0"/>
                <w:sz w:val="24"/>
                <w:szCs w:val="24"/>
              </w:rPr>
              <w:t>统战事务</w:t>
            </w:r>
            <w:r>
              <w:rPr>
                <w:rFonts w:ascii="Times New Roman" w:eastAsia="宋体" w:hAnsi="Times New Roman"/>
                <w:kern w:val="0"/>
                <w:sz w:val="24"/>
                <w:szCs w:val="24"/>
              </w:rPr>
              <w:t>专项资金</w:t>
            </w:r>
            <w:r>
              <w:rPr>
                <w:rFonts w:ascii="Times New Roman" w:eastAsia="宋体" w:hAnsi="Times New Roman" w:hint="eastAsia"/>
                <w:kern w:val="0"/>
                <w:sz w:val="24"/>
                <w:szCs w:val="24"/>
              </w:rPr>
              <w:t>主要用于以下项目：涉台教育基地建设、侨联工作示范点创建、新侨和留学生创新创业服务平台建设、少数民族群众服务站、少数民族和宗教团体工作、“最美宗教活动场所”创建、宗教活动场所规范化管理及维修、“凝心聚力十三五行动”示范点创建、党外代表人士队伍建设、海内外知名人士望城行、青年企业家成长计划、社会扶贫“千金计划”等。</w:t>
            </w:r>
            <w:r>
              <w:rPr>
                <w:rFonts w:ascii="Times New Roman" w:eastAsia="宋体" w:hAnsi="Times New Roman" w:hint="eastAsia"/>
                <w:kern w:val="0"/>
                <w:sz w:val="24"/>
                <w:szCs w:val="24"/>
              </w:rPr>
              <w:t>2.</w:t>
            </w:r>
            <w:r>
              <w:rPr>
                <w:rFonts w:ascii="Times New Roman" w:eastAsia="宋体" w:hAnsi="Times New Roman"/>
                <w:kern w:val="0"/>
                <w:sz w:val="24"/>
                <w:szCs w:val="24"/>
              </w:rPr>
              <w:t> </w:t>
            </w:r>
            <w:r>
              <w:rPr>
                <w:rFonts w:ascii="Times New Roman" w:eastAsia="宋体" w:hAnsi="Times New Roman" w:hint="eastAsia"/>
                <w:kern w:val="0"/>
                <w:sz w:val="24"/>
                <w:szCs w:val="24"/>
              </w:rPr>
              <w:t>除党外代表人士队伍建设经费，海内外知名人士望城行、青年企业家成长计划、社会扶贫“千金计划”工作经费由区委统战部统筹使用外，其他一律下拨到相关单位。</w:t>
            </w:r>
            <w:r>
              <w:rPr>
                <w:rFonts w:ascii="Times New Roman" w:eastAsia="宋体" w:hAnsi="Times New Roman" w:hint="eastAsia"/>
                <w:kern w:val="0"/>
                <w:sz w:val="24"/>
                <w:szCs w:val="24"/>
              </w:rPr>
              <w:t>3.</w:t>
            </w:r>
            <w:r>
              <w:rPr>
                <w:rFonts w:ascii="Times New Roman" w:eastAsia="宋体" w:hAnsi="Times New Roman"/>
                <w:kern w:val="0"/>
                <w:sz w:val="24"/>
                <w:szCs w:val="24"/>
              </w:rPr>
              <w:t> </w:t>
            </w:r>
            <w:r>
              <w:rPr>
                <w:rFonts w:ascii="Times New Roman" w:eastAsia="宋体" w:hAnsi="Times New Roman" w:hint="eastAsia"/>
                <w:kern w:val="0"/>
                <w:sz w:val="24"/>
                <w:szCs w:val="24"/>
              </w:rPr>
              <w:t>统战事务专项经费的审批</w:t>
            </w:r>
            <w:r>
              <w:rPr>
                <w:rFonts w:ascii="Times New Roman" w:eastAsia="宋体" w:hAnsi="Times New Roman"/>
                <w:kern w:val="0"/>
                <w:sz w:val="24"/>
                <w:szCs w:val="24"/>
              </w:rPr>
              <w:t>和拨付。</w:t>
            </w:r>
            <w:r>
              <w:rPr>
                <w:rFonts w:ascii="Times New Roman" w:eastAsia="宋体" w:hAnsi="Times New Roman" w:hint="eastAsia"/>
                <w:kern w:val="0"/>
                <w:sz w:val="24"/>
                <w:szCs w:val="24"/>
              </w:rPr>
              <w:t>由区委统战部</w:t>
            </w:r>
            <w:r>
              <w:rPr>
                <w:rFonts w:ascii="Times New Roman" w:eastAsia="宋体" w:hAnsi="Times New Roman" w:hint="eastAsia"/>
                <w:kern w:val="0"/>
                <w:sz w:val="24"/>
                <w:szCs w:val="24"/>
              </w:rPr>
              <w:t>、区财政局及驻统战部纪检组共同组成联合工作组，对所列各项工作进行检查验收，符合要求、达到标准的，报区分管领导审批后拨付。</w:t>
            </w:r>
          </w:p>
        </w:tc>
      </w:tr>
    </w:tbl>
    <w:p w:rsidR="0051271D" w:rsidRDefault="00695B20">
      <w:pPr>
        <w:widowControl/>
        <w:spacing w:line="240" w:lineRule="auto"/>
        <w:jc w:val="left"/>
        <w:rPr>
          <w:rFonts w:ascii="Times New Roman" w:eastAsia="宋体" w:hAnsi="Times New Roman"/>
          <w:kern w:val="0"/>
          <w:sz w:val="21"/>
          <w:szCs w:val="21"/>
        </w:rPr>
      </w:pPr>
      <w:r>
        <w:rPr>
          <w:rFonts w:ascii="Times New Roman" w:eastAsia="宋体" w:hAnsi="Times New Roman" w:hint="eastAsia"/>
          <w:kern w:val="0"/>
          <w:sz w:val="21"/>
          <w:szCs w:val="21"/>
        </w:rPr>
        <w:t>填报人：杨刚联系电话：</w:t>
      </w:r>
      <w:r>
        <w:rPr>
          <w:rFonts w:ascii="Times New Roman" w:eastAsia="宋体" w:hAnsi="Times New Roman"/>
          <w:kern w:val="0"/>
          <w:sz w:val="21"/>
          <w:szCs w:val="21"/>
        </w:rPr>
        <w:t xml:space="preserve">88085237              </w:t>
      </w:r>
      <w:r>
        <w:rPr>
          <w:rFonts w:ascii="Times New Roman" w:eastAsia="宋体" w:hAnsi="Times New Roman" w:hint="eastAsia"/>
          <w:kern w:val="0"/>
          <w:sz w:val="21"/>
          <w:szCs w:val="21"/>
        </w:rPr>
        <w:t>填报日期：</w:t>
      </w:r>
      <w:r>
        <w:rPr>
          <w:rFonts w:ascii="Times New Roman" w:eastAsia="宋体" w:hAnsi="Times New Roman"/>
          <w:kern w:val="0"/>
          <w:sz w:val="21"/>
          <w:szCs w:val="21"/>
        </w:rPr>
        <w:t>2019</w:t>
      </w:r>
      <w:r>
        <w:rPr>
          <w:rFonts w:ascii="Times New Roman" w:eastAsia="宋体" w:hAnsi="Times New Roman" w:hint="eastAsia"/>
          <w:kern w:val="0"/>
          <w:sz w:val="21"/>
          <w:szCs w:val="21"/>
        </w:rPr>
        <w:t>年</w:t>
      </w:r>
      <w:r>
        <w:rPr>
          <w:rFonts w:ascii="Times New Roman" w:eastAsia="宋体" w:hAnsi="Times New Roman"/>
          <w:kern w:val="0"/>
          <w:sz w:val="21"/>
          <w:szCs w:val="21"/>
        </w:rPr>
        <w:t>4</w:t>
      </w:r>
      <w:r>
        <w:rPr>
          <w:rFonts w:ascii="Times New Roman" w:eastAsia="宋体" w:hAnsi="Times New Roman" w:hint="eastAsia"/>
          <w:kern w:val="0"/>
          <w:sz w:val="21"/>
          <w:szCs w:val="21"/>
        </w:rPr>
        <w:t>月</w:t>
      </w:r>
      <w:r>
        <w:rPr>
          <w:rFonts w:ascii="Times New Roman" w:eastAsia="宋体" w:hAnsi="Times New Roman"/>
          <w:kern w:val="0"/>
          <w:sz w:val="21"/>
          <w:szCs w:val="21"/>
        </w:rPr>
        <w:t>24</w:t>
      </w:r>
      <w:r>
        <w:rPr>
          <w:rFonts w:ascii="Times New Roman" w:eastAsia="宋体" w:hAnsi="Times New Roman" w:hint="eastAsia"/>
          <w:kern w:val="0"/>
          <w:sz w:val="21"/>
          <w:szCs w:val="21"/>
        </w:rPr>
        <w:t>日</w:t>
      </w:r>
    </w:p>
    <w:p w:rsidR="0051271D" w:rsidRDefault="0051271D">
      <w:pPr>
        <w:spacing w:line="600" w:lineRule="exact"/>
        <w:rPr>
          <w:rFonts w:ascii="Times New Roman" w:eastAsia="楷体_GB2312" w:hAnsi="Times New Roman"/>
        </w:rPr>
        <w:sectPr w:rsidR="0051271D">
          <w:footerReference w:type="default" r:id="rId8"/>
          <w:pgSz w:w="11906" w:h="16838"/>
          <w:pgMar w:top="1701" w:right="1587" w:bottom="1417" w:left="1701" w:header="851" w:footer="992" w:gutter="0"/>
          <w:pgNumType w:fmt="numberInDash"/>
          <w:cols w:space="720"/>
          <w:docGrid w:type="lines" w:linePitch="312"/>
        </w:sectPr>
      </w:pPr>
    </w:p>
    <w:p w:rsidR="0051271D" w:rsidRDefault="00695B20">
      <w:pPr>
        <w:widowControl/>
        <w:spacing w:line="240" w:lineRule="auto"/>
        <w:jc w:val="center"/>
        <w:rPr>
          <w:rFonts w:ascii="Times New Roman" w:eastAsia="方正小标宋简体" w:hAnsi="Times New Roman"/>
          <w:kern w:val="0"/>
          <w:sz w:val="44"/>
          <w:szCs w:val="44"/>
        </w:rPr>
      </w:pPr>
      <w:r>
        <w:rPr>
          <w:rFonts w:ascii="Times New Roman" w:eastAsia="方正小标宋简体" w:hAnsi="Times New Roman" w:hint="eastAsia"/>
          <w:kern w:val="0"/>
          <w:sz w:val="44"/>
          <w:szCs w:val="44"/>
        </w:rPr>
        <w:lastRenderedPageBreak/>
        <w:t>部门整体支出绩效评价基础数据表</w:t>
      </w:r>
    </w:p>
    <w:p w:rsidR="0051271D" w:rsidRDefault="0051271D">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p>
    <w:p w:rsidR="0051271D" w:rsidRDefault="00695B20">
      <w:pPr>
        <w:widowControl/>
        <w:tabs>
          <w:tab w:val="left" w:pos="3135"/>
          <w:tab w:val="left" w:pos="4791"/>
          <w:tab w:val="left" w:pos="5951"/>
          <w:tab w:val="left" w:pos="7071"/>
          <w:tab w:val="left" w:pos="8191"/>
          <w:tab w:val="left" w:pos="9311"/>
        </w:tabs>
        <w:spacing w:line="240" w:lineRule="auto"/>
        <w:jc w:val="left"/>
        <w:rPr>
          <w:rFonts w:hAnsi="Times New Roman"/>
          <w:kern w:val="0"/>
          <w:sz w:val="24"/>
          <w:szCs w:val="24"/>
        </w:rPr>
      </w:pPr>
      <w:r>
        <w:rPr>
          <w:rFonts w:hAnsi="Times New Roman" w:hint="eastAsia"/>
          <w:kern w:val="0"/>
          <w:sz w:val="24"/>
          <w:szCs w:val="24"/>
        </w:rPr>
        <w:t>填报单位：望城区委统战部</w:t>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p>
    <w:tbl>
      <w:tblPr>
        <w:tblW w:w="9958" w:type="dxa"/>
        <w:jc w:val="center"/>
        <w:tblLayout w:type="fixed"/>
        <w:tblLook w:val="04A0"/>
      </w:tblPr>
      <w:tblGrid>
        <w:gridCol w:w="3480"/>
        <w:gridCol w:w="936"/>
        <w:gridCol w:w="936"/>
        <w:gridCol w:w="987"/>
        <w:gridCol w:w="1217"/>
        <w:gridCol w:w="1187"/>
        <w:gridCol w:w="1215"/>
      </w:tblGrid>
      <w:tr w:rsidR="0051271D">
        <w:trPr>
          <w:trHeight w:val="525"/>
          <w:jc w:val="center"/>
        </w:trPr>
        <w:tc>
          <w:tcPr>
            <w:tcW w:w="3480" w:type="dxa"/>
            <w:vMerge w:val="restart"/>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财政供养人员情况</w:t>
            </w:r>
          </w:p>
        </w:tc>
        <w:tc>
          <w:tcPr>
            <w:tcW w:w="1872"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编制数</w:t>
            </w:r>
          </w:p>
        </w:tc>
        <w:tc>
          <w:tcPr>
            <w:tcW w:w="2204"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2018</w:t>
            </w:r>
            <w:r>
              <w:rPr>
                <w:rFonts w:ascii="Times New Roman" w:hAnsi="Times New Roman" w:hint="eastAsia"/>
                <w:bCs/>
                <w:kern w:val="0"/>
                <w:sz w:val="24"/>
                <w:szCs w:val="24"/>
              </w:rPr>
              <w:t>年实际</w:t>
            </w:r>
          </w:p>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在职人数</w:t>
            </w:r>
          </w:p>
        </w:tc>
        <w:tc>
          <w:tcPr>
            <w:tcW w:w="2402"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控制率</w:t>
            </w:r>
          </w:p>
        </w:tc>
      </w:tr>
      <w:tr w:rsidR="0051271D">
        <w:trPr>
          <w:trHeight w:val="525"/>
          <w:jc w:val="center"/>
        </w:trPr>
        <w:tc>
          <w:tcPr>
            <w:tcW w:w="3480" w:type="dxa"/>
            <w:vMerge/>
            <w:tcBorders>
              <w:top w:val="single" w:sz="4" w:space="0" w:color="auto"/>
              <w:left w:val="single" w:sz="4" w:space="0" w:color="auto"/>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4"/>
                <w:szCs w:val="24"/>
              </w:rPr>
            </w:pPr>
          </w:p>
        </w:tc>
        <w:tc>
          <w:tcPr>
            <w:tcW w:w="1872"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17</w:t>
            </w:r>
          </w:p>
        </w:tc>
        <w:tc>
          <w:tcPr>
            <w:tcW w:w="2204"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17</w:t>
            </w:r>
          </w:p>
        </w:tc>
        <w:tc>
          <w:tcPr>
            <w:tcW w:w="2402" w:type="dxa"/>
            <w:gridSpan w:val="2"/>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100%</w:t>
            </w:r>
            <w:r>
              <w:rPr>
                <w:rFonts w:ascii="Times New Roman" w:hAnsi="Times New Roman" w:hint="eastAsia"/>
                <w:kern w:val="0"/>
                <w:sz w:val="24"/>
                <w:szCs w:val="24"/>
              </w:rPr>
              <w:t xml:space="preserve">　</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经费控制情况</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2017</w:t>
            </w:r>
            <w:r>
              <w:rPr>
                <w:rFonts w:ascii="Times New Roman" w:hAnsi="Times New Roman" w:hint="eastAsia"/>
                <w:bCs/>
                <w:kern w:val="0"/>
                <w:sz w:val="24"/>
                <w:szCs w:val="24"/>
              </w:rPr>
              <w:t>年决算数</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2018</w:t>
            </w:r>
            <w:r>
              <w:rPr>
                <w:rFonts w:ascii="Times New Roman" w:hAnsi="Times New Roman" w:hint="eastAsia"/>
                <w:bCs/>
                <w:kern w:val="0"/>
                <w:sz w:val="24"/>
                <w:szCs w:val="24"/>
              </w:rPr>
              <w:t>年预算数</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2018</w:t>
            </w:r>
            <w:r>
              <w:rPr>
                <w:rFonts w:ascii="Times New Roman" w:hAnsi="Times New Roman" w:hint="eastAsia"/>
                <w:bCs/>
                <w:kern w:val="0"/>
                <w:sz w:val="24"/>
                <w:szCs w:val="24"/>
              </w:rPr>
              <w:t>年决算数</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三公经费</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15.02</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16</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4.14</w:t>
            </w:r>
          </w:p>
        </w:tc>
      </w:tr>
      <w:tr w:rsidR="0051271D">
        <w:trPr>
          <w:trHeight w:val="39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ascii="Times New Roman" w:hAnsi="Times New Roman" w:hint="eastAsia"/>
                <w:kern w:val="0"/>
                <w:sz w:val="24"/>
                <w:szCs w:val="24"/>
              </w:rPr>
              <w:t>、公务用车购置和维护经费</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204"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40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其中：公车购置</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204"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40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公车运行维护</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204"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40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ascii="Times New Roman" w:hAnsi="Times New Roman" w:hint="eastAsia"/>
                <w:kern w:val="0"/>
                <w:sz w:val="24"/>
                <w:szCs w:val="24"/>
              </w:rPr>
              <w:t>、出国经费</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8.97</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3</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1.37</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3</w:t>
            </w:r>
            <w:r>
              <w:rPr>
                <w:rFonts w:ascii="Times New Roman" w:hAnsi="Times New Roman" w:hint="eastAsia"/>
                <w:kern w:val="0"/>
                <w:sz w:val="24"/>
                <w:szCs w:val="24"/>
              </w:rPr>
              <w:t>、公务接待</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6.05</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13</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2.77</w:t>
            </w:r>
          </w:p>
        </w:tc>
      </w:tr>
      <w:tr w:rsidR="0051271D">
        <w:trPr>
          <w:trHeight w:val="39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项目支出：</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rFonts w:hint="eastAsia"/>
                <w:kern w:val="0"/>
                <w:sz w:val="24"/>
              </w:rPr>
              <w:t>290</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rFonts w:hint="eastAsia"/>
                <w:kern w:val="0"/>
                <w:sz w:val="24"/>
              </w:rPr>
              <w:t>290</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rFonts w:hint="eastAsia"/>
                <w:kern w:val="0"/>
                <w:sz w:val="24"/>
              </w:rPr>
              <w:t>290.64</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ascii="Times New Roman" w:hAnsi="Times New Roman" w:hint="eastAsia"/>
                <w:kern w:val="0"/>
                <w:sz w:val="24"/>
                <w:szCs w:val="24"/>
              </w:rPr>
              <w:t>、统战日常事务专项</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290</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290</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290.64</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ascii="Times New Roman" w:hAnsi="Times New Roman" w:hint="eastAsia"/>
                <w:kern w:val="0"/>
                <w:sz w:val="24"/>
                <w:szCs w:val="24"/>
              </w:rPr>
              <w:t>、</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204"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40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204"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c>
          <w:tcPr>
            <w:tcW w:w="2402" w:type="dxa"/>
            <w:gridSpan w:val="2"/>
            <w:tcBorders>
              <w:top w:val="single" w:sz="4" w:space="0" w:color="auto"/>
              <w:left w:val="nil"/>
              <w:bottom w:val="single" w:sz="4" w:space="0" w:color="auto"/>
              <w:right w:val="single" w:sz="4" w:space="0" w:color="000000"/>
            </w:tcBorders>
            <w:vAlign w:val="center"/>
          </w:tcPr>
          <w:p w:rsidR="0051271D" w:rsidRDefault="0051271D">
            <w:pPr>
              <w:widowControl/>
              <w:spacing w:line="280" w:lineRule="exact"/>
              <w:jc w:val="center"/>
              <w:rPr>
                <w:rFonts w:ascii="Times New Roman" w:hAnsi="Times New Roman"/>
                <w:kern w:val="0"/>
                <w:sz w:val="24"/>
                <w:szCs w:val="24"/>
              </w:rPr>
            </w:pP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公用经费</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9.28</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36</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2.79</w:t>
            </w:r>
          </w:p>
        </w:tc>
      </w:tr>
      <w:tr w:rsidR="0051271D">
        <w:trPr>
          <w:trHeight w:val="39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其中：办公经费</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3</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3</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2.79</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ind w:firstLineChars="300" w:firstLine="720"/>
              <w:jc w:val="left"/>
              <w:rPr>
                <w:rFonts w:ascii="Times New Roman" w:hAnsi="Times New Roman"/>
                <w:kern w:val="0"/>
                <w:sz w:val="24"/>
                <w:szCs w:val="24"/>
              </w:rPr>
            </w:pPr>
            <w:r>
              <w:rPr>
                <w:rFonts w:ascii="Times New Roman" w:hAnsi="Times New Roman" w:hint="eastAsia"/>
                <w:kern w:val="0"/>
                <w:sz w:val="24"/>
                <w:szCs w:val="24"/>
              </w:rPr>
              <w:t>水费、电费、差旅费</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2</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2</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1.16</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ind w:firstLineChars="300" w:firstLine="720"/>
              <w:jc w:val="left"/>
              <w:rPr>
                <w:rFonts w:ascii="Times New Roman" w:hAnsi="Times New Roman"/>
                <w:kern w:val="0"/>
                <w:sz w:val="24"/>
                <w:szCs w:val="24"/>
              </w:rPr>
            </w:pPr>
            <w:r>
              <w:rPr>
                <w:rFonts w:ascii="Times New Roman" w:hAnsi="Times New Roman" w:hint="eastAsia"/>
                <w:kern w:val="0"/>
                <w:sz w:val="24"/>
                <w:szCs w:val="24"/>
              </w:rPr>
              <w:t>会议费、培训费</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40</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40</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39.01</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政府采购金额</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23.55</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kern w:val="0"/>
                <w:sz w:val="24"/>
              </w:rPr>
            </w:pPr>
            <w:r>
              <w:rPr>
                <w:kern w:val="0"/>
                <w:sz w:val="24"/>
              </w:rPr>
              <w:t>23.55</w:t>
            </w:r>
          </w:p>
        </w:tc>
      </w:tr>
      <w:tr w:rsidR="0051271D">
        <w:trPr>
          <w:trHeight w:val="37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部门整体支出预算调整</w:t>
            </w:r>
          </w:p>
        </w:tc>
        <w:tc>
          <w:tcPr>
            <w:tcW w:w="187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 xml:space="preserve">　</w:t>
            </w:r>
          </w:p>
        </w:tc>
        <w:tc>
          <w:tcPr>
            <w:tcW w:w="2402" w:type="dxa"/>
            <w:gridSpan w:val="2"/>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 xml:space="preserve">　</w:t>
            </w:r>
          </w:p>
        </w:tc>
      </w:tr>
      <w:tr w:rsidR="0051271D">
        <w:trPr>
          <w:trHeight w:val="856"/>
          <w:jc w:val="center"/>
        </w:trPr>
        <w:tc>
          <w:tcPr>
            <w:tcW w:w="3480" w:type="dxa"/>
            <w:vMerge w:val="restart"/>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楼堂馆所控制情况</w:t>
            </w:r>
          </w:p>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w:t>
            </w:r>
            <w:r>
              <w:rPr>
                <w:rFonts w:ascii="Times New Roman" w:hAnsi="Times New Roman"/>
                <w:kern w:val="0"/>
                <w:sz w:val="24"/>
                <w:szCs w:val="24"/>
              </w:rPr>
              <w:t>2018</w:t>
            </w:r>
            <w:r>
              <w:rPr>
                <w:rFonts w:ascii="Times New Roman" w:hAnsi="Times New Roman" w:hint="eastAsia"/>
                <w:kern w:val="0"/>
                <w:sz w:val="24"/>
                <w:szCs w:val="24"/>
              </w:rPr>
              <w:t>年完工项目）</w:t>
            </w:r>
          </w:p>
        </w:tc>
        <w:tc>
          <w:tcPr>
            <w:tcW w:w="936"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批复</w:t>
            </w:r>
          </w:p>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规模</w:t>
            </w:r>
          </w:p>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w:t>
            </w:r>
            <w:r>
              <w:rPr>
                <w:rFonts w:ascii="Times New Roman" w:eastAsia="宋体" w:hAnsi="Times New Roman" w:hint="eastAsia"/>
                <w:bCs/>
                <w:kern w:val="0"/>
                <w:sz w:val="24"/>
                <w:szCs w:val="24"/>
              </w:rPr>
              <w:t>㎡</w:t>
            </w:r>
            <w:r>
              <w:rPr>
                <w:rFonts w:ascii="Times New Roman" w:hAnsi="Times New Roman" w:hint="eastAsia"/>
                <w:bCs/>
                <w:kern w:val="0"/>
                <w:sz w:val="24"/>
                <w:szCs w:val="24"/>
              </w:rPr>
              <w:t>）</w:t>
            </w:r>
          </w:p>
        </w:tc>
        <w:tc>
          <w:tcPr>
            <w:tcW w:w="936"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实际</w:t>
            </w:r>
          </w:p>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规模</w:t>
            </w:r>
          </w:p>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w:t>
            </w:r>
            <w:r>
              <w:rPr>
                <w:rFonts w:ascii="Times New Roman" w:eastAsia="宋体" w:hAnsi="Times New Roman" w:hint="eastAsia"/>
                <w:bCs/>
                <w:kern w:val="0"/>
                <w:sz w:val="24"/>
                <w:szCs w:val="24"/>
              </w:rPr>
              <w:t>㎡</w:t>
            </w:r>
            <w:r>
              <w:rPr>
                <w:rFonts w:ascii="Times New Roman" w:hAnsi="Times New Roman" w:hint="eastAsia"/>
                <w:bCs/>
                <w:kern w:val="0"/>
                <w:sz w:val="24"/>
                <w:szCs w:val="24"/>
              </w:rPr>
              <w:t>）</w:t>
            </w:r>
          </w:p>
        </w:tc>
        <w:tc>
          <w:tcPr>
            <w:tcW w:w="987"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规模</w:t>
            </w:r>
          </w:p>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控制率</w:t>
            </w:r>
          </w:p>
        </w:tc>
        <w:tc>
          <w:tcPr>
            <w:tcW w:w="1217"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预算投资</w:t>
            </w:r>
          </w:p>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（万元）</w:t>
            </w:r>
          </w:p>
        </w:tc>
        <w:tc>
          <w:tcPr>
            <w:tcW w:w="1187"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实际投资</w:t>
            </w:r>
          </w:p>
          <w:p w:rsidR="0051271D" w:rsidRDefault="00695B20">
            <w:pPr>
              <w:widowControl/>
              <w:spacing w:line="280" w:lineRule="exact"/>
              <w:jc w:val="center"/>
              <w:rPr>
                <w:rFonts w:ascii="Times New Roman" w:hAnsi="Times New Roman"/>
                <w:bCs/>
                <w:kern w:val="0"/>
                <w:sz w:val="24"/>
                <w:szCs w:val="24"/>
              </w:rPr>
            </w:pPr>
            <w:r>
              <w:rPr>
                <w:rFonts w:ascii="Times New Roman" w:hAnsi="Times New Roman" w:hint="eastAsia"/>
                <w:bCs/>
                <w:kern w:val="0"/>
                <w:sz w:val="24"/>
                <w:szCs w:val="24"/>
              </w:rPr>
              <w:t>（万元）</w:t>
            </w:r>
          </w:p>
        </w:tc>
        <w:tc>
          <w:tcPr>
            <w:tcW w:w="1215"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Cs/>
                <w:spacing w:val="-6"/>
                <w:kern w:val="0"/>
                <w:sz w:val="24"/>
                <w:szCs w:val="24"/>
              </w:rPr>
            </w:pPr>
            <w:r>
              <w:rPr>
                <w:rFonts w:ascii="Times New Roman" w:hAnsi="Times New Roman" w:hint="eastAsia"/>
                <w:bCs/>
                <w:spacing w:val="-6"/>
                <w:kern w:val="0"/>
                <w:sz w:val="24"/>
                <w:szCs w:val="24"/>
              </w:rPr>
              <w:t>投资概算控制率</w:t>
            </w:r>
          </w:p>
        </w:tc>
      </w:tr>
      <w:tr w:rsidR="0051271D">
        <w:trPr>
          <w:trHeight w:val="678"/>
          <w:jc w:val="center"/>
        </w:trPr>
        <w:tc>
          <w:tcPr>
            <w:tcW w:w="3480" w:type="dxa"/>
            <w:vMerge/>
            <w:tcBorders>
              <w:top w:val="nil"/>
              <w:left w:val="single" w:sz="4" w:space="0" w:color="auto"/>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4"/>
                <w:szCs w:val="24"/>
              </w:rPr>
            </w:pPr>
          </w:p>
        </w:tc>
        <w:tc>
          <w:tcPr>
            <w:tcW w:w="936"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kern w:val="0"/>
                <w:sz w:val="24"/>
              </w:rPr>
            </w:pPr>
            <w:r>
              <w:rPr>
                <w:rFonts w:hint="eastAsia"/>
                <w:kern w:val="0"/>
                <w:sz w:val="24"/>
              </w:rPr>
              <w:t>0</w:t>
            </w:r>
            <w:r>
              <w:rPr>
                <w:rFonts w:hint="eastAsia"/>
                <w:kern w:val="0"/>
                <w:sz w:val="24"/>
              </w:rPr>
              <w:t xml:space="preserve">　</w:t>
            </w:r>
          </w:p>
        </w:tc>
        <w:tc>
          <w:tcPr>
            <w:tcW w:w="936"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kern w:val="0"/>
                <w:sz w:val="24"/>
              </w:rPr>
            </w:pPr>
            <w:r>
              <w:rPr>
                <w:rFonts w:hint="eastAsia"/>
                <w:kern w:val="0"/>
                <w:sz w:val="24"/>
              </w:rPr>
              <w:t xml:space="preserve">　</w:t>
            </w:r>
            <w:r>
              <w:rPr>
                <w:rFonts w:hint="eastAsia"/>
                <w:kern w:val="0"/>
                <w:sz w:val="24"/>
              </w:rPr>
              <w:t>0</w:t>
            </w:r>
          </w:p>
        </w:tc>
        <w:tc>
          <w:tcPr>
            <w:tcW w:w="987"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kern w:val="0"/>
                <w:sz w:val="24"/>
              </w:rPr>
            </w:pPr>
            <w:r>
              <w:rPr>
                <w:rFonts w:hint="eastAsia"/>
                <w:kern w:val="0"/>
                <w:sz w:val="24"/>
              </w:rPr>
              <w:t xml:space="preserve">　</w:t>
            </w:r>
            <w:r>
              <w:rPr>
                <w:rFonts w:hint="eastAsia"/>
                <w:kern w:val="0"/>
                <w:sz w:val="24"/>
              </w:rPr>
              <w:t>0</w:t>
            </w:r>
          </w:p>
        </w:tc>
        <w:tc>
          <w:tcPr>
            <w:tcW w:w="1217"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kern w:val="0"/>
                <w:sz w:val="24"/>
              </w:rPr>
            </w:pPr>
            <w:r>
              <w:rPr>
                <w:rFonts w:hint="eastAsia"/>
                <w:kern w:val="0"/>
                <w:sz w:val="24"/>
              </w:rPr>
              <w:t xml:space="preserve">　</w:t>
            </w:r>
            <w:r>
              <w:rPr>
                <w:rFonts w:hint="eastAsia"/>
                <w:kern w:val="0"/>
                <w:sz w:val="24"/>
              </w:rPr>
              <w:t>0</w:t>
            </w:r>
          </w:p>
        </w:tc>
        <w:tc>
          <w:tcPr>
            <w:tcW w:w="1187"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kern w:val="0"/>
                <w:sz w:val="24"/>
              </w:rPr>
            </w:pPr>
            <w:r>
              <w:rPr>
                <w:rFonts w:hint="eastAsia"/>
                <w:kern w:val="0"/>
                <w:sz w:val="24"/>
              </w:rPr>
              <w:t xml:space="preserve">　</w:t>
            </w:r>
            <w:r>
              <w:rPr>
                <w:rFonts w:hint="eastAsia"/>
                <w:kern w:val="0"/>
                <w:sz w:val="24"/>
              </w:rPr>
              <w:t>0</w:t>
            </w:r>
          </w:p>
        </w:tc>
        <w:tc>
          <w:tcPr>
            <w:tcW w:w="121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kern w:val="0"/>
                <w:sz w:val="24"/>
              </w:rPr>
            </w:pPr>
            <w:r>
              <w:rPr>
                <w:rFonts w:hint="eastAsia"/>
                <w:kern w:val="0"/>
                <w:sz w:val="24"/>
              </w:rPr>
              <w:t xml:space="preserve">　</w:t>
            </w:r>
            <w:r>
              <w:rPr>
                <w:rFonts w:hint="eastAsia"/>
                <w:kern w:val="0"/>
                <w:sz w:val="24"/>
              </w:rPr>
              <w:t>0</w:t>
            </w:r>
          </w:p>
        </w:tc>
      </w:tr>
      <w:tr w:rsidR="0051271D">
        <w:trPr>
          <w:trHeight w:val="651"/>
          <w:jc w:val="center"/>
        </w:trPr>
        <w:tc>
          <w:tcPr>
            <w:tcW w:w="3480" w:type="dxa"/>
            <w:tcBorders>
              <w:top w:val="nil"/>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厉行节约保障措施</w:t>
            </w:r>
          </w:p>
        </w:tc>
        <w:tc>
          <w:tcPr>
            <w:tcW w:w="6478" w:type="dxa"/>
            <w:gridSpan w:val="6"/>
            <w:tcBorders>
              <w:top w:val="single" w:sz="4" w:space="0" w:color="auto"/>
              <w:left w:val="nil"/>
              <w:bottom w:val="single" w:sz="4" w:space="0" w:color="auto"/>
              <w:right w:val="single" w:sz="4" w:space="0" w:color="000000"/>
            </w:tcBorders>
            <w:vAlign w:val="center"/>
          </w:tcPr>
          <w:p w:rsidR="0051271D" w:rsidRDefault="00695B20">
            <w:pPr>
              <w:widowControl/>
              <w:spacing w:line="280" w:lineRule="exact"/>
              <w:rPr>
                <w:rFonts w:ascii="Times New Roman" w:hAnsi="Times New Roman"/>
                <w:kern w:val="0"/>
                <w:sz w:val="24"/>
                <w:szCs w:val="24"/>
              </w:rPr>
            </w:pPr>
            <w:r>
              <w:rPr>
                <w:rFonts w:ascii="Times New Roman" w:hAnsi="Times New Roman" w:hint="eastAsia"/>
                <w:kern w:val="0"/>
                <w:sz w:val="22"/>
                <w:szCs w:val="24"/>
              </w:rPr>
              <w:t>1.</w:t>
            </w:r>
            <w:r>
              <w:rPr>
                <w:rFonts w:ascii="Times New Roman" w:hAnsi="Times New Roman" w:hint="eastAsia"/>
                <w:kern w:val="0"/>
                <w:sz w:val="22"/>
                <w:szCs w:val="24"/>
              </w:rPr>
              <w:t>加强支出预算编制管理，大力压缩专项业务费预算申请额度，重点是专项业务费列支的“三公”经费等支出</w:t>
            </w:r>
            <w:r>
              <w:rPr>
                <w:rFonts w:ascii="Times New Roman" w:hAnsi="Times New Roman" w:hint="eastAsia"/>
                <w:kern w:val="0"/>
                <w:sz w:val="22"/>
                <w:szCs w:val="24"/>
              </w:rPr>
              <w:t>. 2.</w:t>
            </w:r>
            <w:r>
              <w:rPr>
                <w:rFonts w:ascii="Times New Roman" w:hAnsi="Times New Roman" w:hint="eastAsia"/>
                <w:kern w:val="0"/>
                <w:sz w:val="22"/>
                <w:szCs w:val="24"/>
              </w:rPr>
              <w:t>强化会议年度计划和审批管理制度，严格会议费预算管理，严格会议费报销和支付管理。</w:t>
            </w:r>
            <w:r>
              <w:rPr>
                <w:rFonts w:ascii="Times New Roman" w:hAnsi="Times New Roman" w:hint="eastAsia"/>
                <w:kern w:val="0"/>
                <w:sz w:val="22"/>
                <w:szCs w:val="24"/>
              </w:rPr>
              <w:t xml:space="preserve">3. </w:t>
            </w:r>
            <w:r>
              <w:rPr>
                <w:rFonts w:ascii="Times New Roman" w:hAnsi="Times New Roman" w:hint="eastAsia"/>
                <w:kern w:val="0"/>
                <w:sz w:val="22"/>
                <w:szCs w:val="24"/>
              </w:rPr>
              <w:t>三是加强国内差旅和因公出国（境）经费审批管理。加大对人数、天数、路线、公务活动情况、经费计划的审核力度，从严控制经费预算规模</w:t>
            </w:r>
            <w:r>
              <w:rPr>
                <w:rFonts w:ascii="Times New Roman" w:hAnsi="Times New Roman" w:hint="eastAsia"/>
                <w:kern w:val="0"/>
                <w:sz w:val="22"/>
                <w:szCs w:val="24"/>
              </w:rPr>
              <w:t>.4.</w:t>
            </w:r>
            <w:r>
              <w:rPr>
                <w:rFonts w:ascii="Times New Roman" w:hAnsi="Times New Roman" w:hint="eastAsia"/>
                <w:kern w:val="0"/>
                <w:sz w:val="22"/>
                <w:szCs w:val="24"/>
              </w:rPr>
              <w:t>严格执行公务接待管理规定，严格控制接待标准和接待范围。</w:t>
            </w:r>
            <w:r>
              <w:rPr>
                <w:rFonts w:ascii="Times New Roman" w:hAnsi="Times New Roman" w:hint="eastAsia"/>
                <w:kern w:val="0"/>
                <w:sz w:val="22"/>
                <w:szCs w:val="24"/>
              </w:rPr>
              <w:t>5.</w:t>
            </w:r>
            <w:r>
              <w:rPr>
                <w:rFonts w:ascii="Times New Roman" w:hAnsi="Times New Roman" w:hint="eastAsia"/>
                <w:kern w:val="0"/>
                <w:sz w:val="22"/>
                <w:szCs w:val="24"/>
              </w:rPr>
              <w:t>加强办公日常管理，节约办公经费，推行无纸化办公，减少纸质公文印制数量，对水电设施、办公设备做到即走即关，节约能耗。</w:t>
            </w:r>
          </w:p>
        </w:tc>
      </w:tr>
      <w:tr w:rsidR="0051271D">
        <w:trPr>
          <w:trHeight w:val="700"/>
          <w:jc w:val="center"/>
        </w:trPr>
        <w:tc>
          <w:tcPr>
            <w:tcW w:w="9958" w:type="dxa"/>
            <w:gridSpan w:val="7"/>
            <w:tcBorders>
              <w:top w:val="single" w:sz="4" w:space="0" w:color="auto"/>
              <w:left w:val="nil"/>
              <w:bottom w:val="nil"/>
              <w:right w:val="nil"/>
            </w:tcBorders>
            <w:vAlign w:val="center"/>
          </w:tcPr>
          <w:p w:rsidR="0051271D" w:rsidRDefault="00695B20">
            <w:pPr>
              <w:widowControl/>
              <w:spacing w:line="340" w:lineRule="exact"/>
              <w:jc w:val="left"/>
              <w:rPr>
                <w:rFonts w:ascii="Times New Roman" w:hAnsi="Times New Roman"/>
                <w:kern w:val="0"/>
                <w:sz w:val="22"/>
                <w:szCs w:val="24"/>
              </w:rPr>
            </w:pPr>
            <w:r>
              <w:rPr>
                <w:rFonts w:ascii="Times New Roman" w:hAnsi="Times New Roman" w:hint="eastAsia"/>
                <w:kern w:val="0"/>
                <w:sz w:val="22"/>
                <w:szCs w:val="24"/>
              </w:rPr>
              <w:t>说明：</w:t>
            </w:r>
            <w:r>
              <w:rPr>
                <w:rFonts w:ascii="Times New Roman" w:hAnsi="Times New Roman"/>
                <w:kern w:val="0"/>
                <w:sz w:val="22"/>
                <w:szCs w:val="24"/>
              </w:rPr>
              <w:t>“</w:t>
            </w:r>
            <w:r>
              <w:rPr>
                <w:rFonts w:ascii="Times New Roman" w:hAnsi="Times New Roman" w:hint="eastAsia"/>
                <w:kern w:val="0"/>
                <w:sz w:val="22"/>
                <w:szCs w:val="24"/>
              </w:rPr>
              <w:t>项目支出</w:t>
            </w:r>
            <w:r>
              <w:rPr>
                <w:rFonts w:ascii="Times New Roman" w:hAnsi="Times New Roman"/>
                <w:kern w:val="0"/>
                <w:sz w:val="22"/>
                <w:szCs w:val="24"/>
              </w:rPr>
              <w:t>”</w:t>
            </w:r>
            <w:r>
              <w:rPr>
                <w:rFonts w:ascii="Times New Roman" w:hAnsi="Times New Roman" w:hint="eastAsia"/>
                <w:kern w:val="0"/>
                <w:sz w:val="22"/>
                <w:szCs w:val="24"/>
              </w:rPr>
              <w:t>需要填报除专项资金和基本支出以外的所有项目情况，包括业务工作项目、运行维护项目等；</w:t>
            </w:r>
            <w:r>
              <w:rPr>
                <w:rFonts w:ascii="Times New Roman" w:hAnsi="Times New Roman"/>
                <w:kern w:val="0"/>
                <w:sz w:val="22"/>
                <w:szCs w:val="24"/>
              </w:rPr>
              <w:t>“</w:t>
            </w:r>
            <w:r>
              <w:rPr>
                <w:rFonts w:ascii="Times New Roman" w:hAnsi="Times New Roman" w:hint="eastAsia"/>
                <w:kern w:val="0"/>
                <w:sz w:val="22"/>
                <w:szCs w:val="24"/>
              </w:rPr>
              <w:t>公用经费</w:t>
            </w:r>
            <w:r>
              <w:rPr>
                <w:rFonts w:ascii="Times New Roman" w:hAnsi="Times New Roman"/>
                <w:kern w:val="0"/>
                <w:sz w:val="22"/>
                <w:szCs w:val="24"/>
              </w:rPr>
              <w:t>”</w:t>
            </w:r>
            <w:r>
              <w:rPr>
                <w:rFonts w:ascii="Times New Roman" w:hAnsi="Times New Roman" w:hint="eastAsia"/>
                <w:kern w:val="0"/>
                <w:sz w:val="22"/>
                <w:szCs w:val="24"/>
              </w:rPr>
              <w:t>填报基本支出中的一般商品和服务支出。</w:t>
            </w:r>
          </w:p>
        </w:tc>
      </w:tr>
    </w:tbl>
    <w:p w:rsidR="0051271D" w:rsidRDefault="0051271D">
      <w:pPr>
        <w:spacing w:line="600" w:lineRule="exact"/>
        <w:rPr>
          <w:rFonts w:ascii="Times New Roman" w:eastAsia="楷体_GB2312" w:hAnsi="Times New Roman"/>
        </w:rPr>
        <w:sectPr w:rsidR="0051271D">
          <w:footerReference w:type="even" r:id="rId9"/>
          <w:footerReference w:type="default" r:id="rId10"/>
          <w:footerReference w:type="first" r:id="rId11"/>
          <w:pgSz w:w="11906" w:h="16838"/>
          <w:pgMar w:top="1588" w:right="1588" w:bottom="851" w:left="1701" w:header="851" w:footer="737" w:gutter="0"/>
          <w:pgNumType w:fmt="numberInDash"/>
          <w:cols w:space="720"/>
          <w:docGrid w:type="lines" w:linePitch="312"/>
        </w:sectPr>
      </w:pPr>
    </w:p>
    <w:p w:rsidR="0051271D" w:rsidRDefault="00695B20">
      <w:pPr>
        <w:spacing w:line="600" w:lineRule="exact"/>
        <w:rPr>
          <w:rFonts w:ascii="Times New Roman" w:eastAsia="楷体_GB2312" w:hAnsi="Times New Roman"/>
        </w:rPr>
      </w:pPr>
      <w:r>
        <w:rPr>
          <w:rFonts w:ascii="Times New Roman" w:eastAsia="楷体_GB2312" w:hAnsi="Times New Roman" w:hint="eastAsia"/>
        </w:rPr>
        <w:lastRenderedPageBreak/>
        <w:t>附件</w:t>
      </w:r>
      <w:r>
        <w:rPr>
          <w:rFonts w:ascii="Times New Roman" w:eastAsia="楷体_GB2312" w:hAnsi="Times New Roman"/>
        </w:rPr>
        <w:t>4</w:t>
      </w:r>
    </w:p>
    <w:p w:rsidR="0051271D" w:rsidRDefault="00695B20">
      <w:pPr>
        <w:widowControl/>
        <w:spacing w:line="240" w:lineRule="auto"/>
        <w:ind w:left="91"/>
        <w:jc w:val="center"/>
        <w:rPr>
          <w:rFonts w:ascii="Times New Roman" w:eastAsia="方正小标宋简体" w:hAnsi="Times New Roman"/>
          <w:kern w:val="0"/>
          <w:sz w:val="44"/>
          <w:szCs w:val="44"/>
        </w:rPr>
      </w:pPr>
      <w:r>
        <w:rPr>
          <w:rFonts w:ascii="Times New Roman" w:eastAsia="方正小标宋简体" w:hAnsi="Times New Roman" w:hint="eastAsia"/>
          <w:kern w:val="0"/>
          <w:sz w:val="44"/>
          <w:szCs w:val="44"/>
        </w:rPr>
        <w:t>部门整体支出绩效评价自评表</w:t>
      </w:r>
    </w:p>
    <w:tbl>
      <w:tblPr>
        <w:tblW w:w="10392" w:type="dxa"/>
        <w:jc w:val="center"/>
        <w:tblLayout w:type="fixed"/>
        <w:tblLook w:val="04A0"/>
      </w:tblPr>
      <w:tblGrid>
        <w:gridCol w:w="648"/>
        <w:gridCol w:w="416"/>
        <w:gridCol w:w="673"/>
        <w:gridCol w:w="416"/>
        <w:gridCol w:w="1072"/>
        <w:gridCol w:w="416"/>
        <w:gridCol w:w="2208"/>
        <w:gridCol w:w="3090"/>
        <w:gridCol w:w="595"/>
        <w:gridCol w:w="858"/>
      </w:tblGrid>
      <w:tr w:rsidR="0051271D" w:rsidTr="00B55D16">
        <w:trPr>
          <w:trHeight w:val="483"/>
          <w:tblHeader/>
          <w:jc w:val="center"/>
        </w:trPr>
        <w:tc>
          <w:tcPr>
            <w:tcW w:w="648" w:type="dxa"/>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一级指标</w:t>
            </w:r>
          </w:p>
        </w:tc>
        <w:tc>
          <w:tcPr>
            <w:tcW w:w="416"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673"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二级指标</w:t>
            </w:r>
          </w:p>
        </w:tc>
        <w:tc>
          <w:tcPr>
            <w:tcW w:w="416"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107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三级</w:t>
            </w:r>
          </w:p>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指标</w:t>
            </w:r>
          </w:p>
        </w:tc>
        <w:tc>
          <w:tcPr>
            <w:tcW w:w="416"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2208"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评价标准</w:t>
            </w:r>
          </w:p>
        </w:tc>
        <w:tc>
          <w:tcPr>
            <w:tcW w:w="3090"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指标说明</w:t>
            </w:r>
          </w:p>
        </w:tc>
        <w:tc>
          <w:tcPr>
            <w:tcW w:w="595"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得分</w:t>
            </w:r>
          </w:p>
        </w:tc>
        <w:tc>
          <w:tcPr>
            <w:tcW w:w="858" w:type="dxa"/>
            <w:tcBorders>
              <w:top w:val="single" w:sz="4" w:space="0" w:color="auto"/>
              <w:left w:val="nil"/>
              <w:bottom w:val="single" w:sz="4" w:space="0" w:color="auto"/>
              <w:right w:val="single" w:sz="4" w:space="0" w:color="auto"/>
            </w:tcBorders>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得分依据</w:t>
            </w:r>
          </w:p>
        </w:tc>
      </w:tr>
      <w:tr w:rsidR="0051271D" w:rsidTr="00B55D16">
        <w:trPr>
          <w:jc w:val="center"/>
        </w:trPr>
        <w:tc>
          <w:tcPr>
            <w:tcW w:w="648" w:type="dxa"/>
            <w:vMerge w:val="restart"/>
            <w:tcBorders>
              <w:top w:val="nil"/>
              <w:left w:val="single" w:sz="4" w:space="0" w:color="auto"/>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投入</w:t>
            </w:r>
          </w:p>
        </w:tc>
        <w:tc>
          <w:tcPr>
            <w:tcW w:w="416"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预算配置</w:t>
            </w:r>
          </w:p>
        </w:tc>
        <w:tc>
          <w:tcPr>
            <w:tcW w:w="416"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在职人员控制率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8" w:type="dxa"/>
            <w:tcBorders>
              <w:top w:val="nil"/>
              <w:left w:val="nil"/>
              <w:bottom w:val="nil"/>
              <w:right w:val="nil"/>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以</w:t>
            </w:r>
            <w:r>
              <w:rPr>
                <w:rFonts w:ascii="Times New Roman" w:hAnsi="Times New Roman"/>
                <w:kern w:val="0"/>
                <w:sz w:val="20"/>
                <w:szCs w:val="20"/>
              </w:rPr>
              <w:t>100%</w:t>
            </w:r>
            <w:r>
              <w:rPr>
                <w:rFonts w:ascii="Times New Roman" w:hAnsi="Times New Roman" w:hint="eastAsia"/>
                <w:kern w:val="0"/>
                <w:sz w:val="20"/>
                <w:szCs w:val="20"/>
              </w:rPr>
              <w:t>为标准。在职人员控制率</w:t>
            </w:r>
            <w:r>
              <w:rPr>
                <w:rFonts w:ascii="宋体" w:eastAsia="宋体" w:hAnsi="宋体" w:cs="宋体" w:hint="eastAsia"/>
                <w:kern w:val="0"/>
                <w:sz w:val="20"/>
                <w:szCs w:val="20"/>
              </w:rPr>
              <w:t>≦</w:t>
            </w:r>
            <w:r>
              <w:rPr>
                <w:rFonts w:ascii="Times New Roman" w:hAnsi="Times New Roman"/>
                <w:kern w:val="0"/>
                <w:sz w:val="20"/>
                <w:szCs w:val="20"/>
              </w:rPr>
              <w:t>100%</w:t>
            </w:r>
            <w:r>
              <w:rPr>
                <w:rFonts w:ascii="Times New Roman" w:hAnsi="Times New Roman" w:hint="eastAsia"/>
                <w:kern w:val="0"/>
                <w:sz w:val="20"/>
                <w:szCs w:val="20"/>
              </w:rPr>
              <w:t>，计</w:t>
            </w:r>
            <w:r>
              <w:rPr>
                <w:rFonts w:ascii="Times New Roman" w:hAnsi="Times New Roman"/>
                <w:kern w:val="0"/>
                <w:sz w:val="20"/>
                <w:szCs w:val="20"/>
              </w:rPr>
              <w:t>5</w:t>
            </w:r>
            <w:r>
              <w:rPr>
                <w:rFonts w:ascii="Times New Roman" w:hAnsi="Times New Roman" w:hint="eastAsia"/>
                <w:kern w:val="0"/>
                <w:sz w:val="20"/>
                <w:szCs w:val="20"/>
              </w:rPr>
              <w:t>分；每超过一个百分点扣</w:t>
            </w:r>
            <w:r>
              <w:rPr>
                <w:rFonts w:ascii="Times New Roman" w:hAnsi="Times New Roman"/>
                <w:kern w:val="0"/>
                <w:sz w:val="20"/>
                <w:szCs w:val="20"/>
              </w:rPr>
              <w:t>0.5</w:t>
            </w:r>
            <w:r>
              <w:rPr>
                <w:rFonts w:ascii="Times New Roman" w:hAnsi="Times New Roman" w:hint="eastAsia"/>
                <w:kern w:val="0"/>
                <w:sz w:val="20"/>
                <w:szCs w:val="20"/>
              </w:rPr>
              <w:t>分，扣完为止。</w:t>
            </w:r>
          </w:p>
        </w:tc>
        <w:tc>
          <w:tcPr>
            <w:tcW w:w="3090" w:type="dxa"/>
            <w:tcBorders>
              <w:top w:val="nil"/>
              <w:left w:val="single" w:sz="4" w:space="0" w:color="auto"/>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在职人员控制率</w:t>
            </w:r>
            <w:r>
              <w:rPr>
                <w:rFonts w:ascii="Times New Roman" w:hAnsi="Times New Roman"/>
                <w:kern w:val="0"/>
                <w:sz w:val="20"/>
                <w:szCs w:val="20"/>
              </w:rPr>
              <w:t>=</w:t>
            </w:r>
            <w:r>
              <w:rPr>
                <w:rFonts w:ascii="Times New Roman" w:hAnsi="Times New Roman" w:hint="eastAsia"/>
                <w:kern w:val="0"/>
                <w:sz w:val="20"/>
                <w:szCs w:val="20"/>
              </w:rPr>
              <w:t>（在职人员数</w:t>
            </w:r>
            <w:r>
              <w:rPr>
                <w:rFonts w:ascii="Times New Roman" w:hAnsi="Times New Roman"/>
                <w:kern w:val="0"/>
                <w:sz w:val="20"/>
                <w:szCs w:val="20"/>
              </w:rPr>
              <w:t>/</w:t>
            </w:r>
            <w:r>
              <w:rPr>
                <w:rFonts w:ascii="Times New Roman" w:hAnsi="Times New Roman" w:hint="eastAsia"/>
                <w:kern w:val="0"/>
                <w:sz w:val="20"/>
                <w:szCs w:val="20"/>
              </w:rPr>
              <w:t>编制数）</w:t>
            </w:r>
            <w:r>
              <w:rPr>
                <w:rFonts w:ascii="Times New Roman" w:hAnsi="Times New Roman"/>
                <w:kern w:val="0"/>
                <w:sz w:val="20"/>
                <w:szCs w:val="20"/>
              </w:rPr>
              <w:t>×100%</w:t>
            </w:r>
            <w:r>
              <w:rPr>
                <w:rFonts w:ascii="Times New Roman" w:hAnsi="Times New Roman" w:hint="eastAsia"/>
                <w:kern w:val="0"/>
                <w:sz w:val="20"/>
                <w:szCs w:val="20"/>
              </w:rPr>
              <w:t>，在职人员数：部门（单位）实际在职人数。</w:t>
            </w:r>
          </w:p>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编制数：机构编制部门核定批复的部门（单位）的人员编制数。</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5</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color w:val="FF0000"/>
                <w:kern w:val="0"/>
                <w:sz w:val="24"/>
                <w:szCs w:val="24"/>
              </w:rPr>
            </w:pPr>
            <w:r>
              <w:rPr>
                <w:rFonts w:ascii="Times New Roman" w:hAnsi="Times New Roman" w:hint="eastAsia"/>
                <w:kern w:val="0"/>
                <w:sz w:val="20"/>
                <w:szCs w:val="20"/>
              </w:rPr>
              <w:t>在职人员控制率</w:t>
            </w:r>
            <w:r>
              <w:rPr>
                <w:rFonts w:ascii="宋体" w:eastAsia="宋体" w:hAnsi="宋体" w:cs="宋体" w:hint="eastAsia"/>
                <w:kern w:val="0"/>
                <w:sz w:val="20"/>
                <w:szCs w:val="20"/>
              </w:rPr>
              <w:t>≦</w:t>
            </w:r>
            <w:r>
              <w:rPr>
                <w:rFonts w:ascii="Times New Roman" w:hAnsi="Times New Roman"/>
                <w:kern w:val="0"/>
                <w:sz w:val="20"/>
                <w:szCs w:val="20"/>
              </w:rPr>
              <w:t>100%</w:t>
            </w:r>
          </w:p>
        </w:tc>
      </w:tr>
      <w:tr w:rsidR="0051271D" w:rsidTr="00B55D16">
        <w:trPr>
          <w:jc w:val="center"/>
        </w:trPr>
        <w:tc>
          <w:tcPr>
            <w:tcW w:w="648" w:type="dxa"/>
            <w:vMerge/>
            <w:tcBorders>
              <w:top w:val="nil"/>
              <w:left w:val="single" w:sz="4" w:space="0" w:color="auto"/>
              <w:bottom w:val="single" w:sz="4" w:space="0" w:color="auto"/>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673" w:type="dxa"/>
            <w:vMerge/>
            <w:tcBorders>
              <w:top w:val="nil"/>
              <w:left w:val="nil"/>
              <w:bottom w:val="single" w:sz="4" w:space="0" w:color="auto"/>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三公经费</w:t>
            </w:r>
          </w:p>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变动率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08" w:type="dxa"/>
            <w:tcBorders>
              <w:top w:val="single" w:sz="4" w:space="0" w:color="auto"/>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宋体" w:eastAsia="宋体" w:hAnsi="宋体" w:cs="宋体" w:hint="eastAsia"/>
                <w:kern w:val="0"/>
                <w:sz w:val="20"/>
                <w:szCs w:val="20"/>
              </w:rPr>
              <w:t>≦</w:t>
            </w:r>
            <w:r>
              <w:rPr>
                <w:rFonts w:ascii="Times New Roman" w:hAnsi="Times New Roman"/>
                <w:kern w:val="0"/>
                <w:sz w:val="20"/>
                <w:szCs w:val="20"/>
              </w:rPr>
              <w:t>0</w:t>
            </w:r>
            <w:r>
              <w:rPr>
                <w:rFonts w:ascii="Times New Roman" w:hAnsi="Times New Roman" w:hint="eastAsia"/>
                <w:kern w:val="0"/>
                <w:sz w:val="20"/>
                <w:szCs w:val="20"/>
              </w:rPr>
              <w:t>，计</w:t>
            </w:r>
            <w:r>
              <w:rPr>
                <w:rFonts w:ascii="Times New Roman" w:hAnsi="Times New Roman"/>
                <w:kern w:val="0"/>
                <w:sz w:val="20"/>
                <w:szCs w:val="20"/>
              </w:rPr>
              <w:t>8</w:t>
            </w:r>
            <w:r>
              <w:rPr>
                <w:rFonts w:ascii="Times New Roman" w:hAnsi="Times New Roman" w:hint="eastAsia"/>
                <w:kern w:val="0"/>
                <w:sz w:val="20"/>
                <w:szCs w:val="20"/>
              </w:rPr>
              <w:t>分；</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w:t>
            </w:r>
            <w:r>
              <w:rPr>
                <w:rFonts w:ascii="Times New Roman" w:hAnsi="Times New Roman"/>
                <w:kern w:val="0"/>
                <w:sz w:val="20"/>
                <w:szCs w:val="20"/>
              </w:rPr>
              <w:t>0</w:t>
            </w:r>
            <w:r>
              <w:rPr>
                <w:rFonts w:ascii="Times New Roman" w:hAnsi="Times New Roman" w:hint="eastAsia"/>
                <w:kern w:val="0"/>
                <w:sz w:val="20"/>
                <w:szCs w:val="20"/>
              </w:rPr>
              <w:t>，每超过一个百分点扣</w:t>
            </w:r>
            <w:r>
              <w:rPr>
                <w:rFonts w:ascii="Times New Roman" w:hAnsi="Times New Roman"/>
                <w:kern w:val="0"/>
                <w:sz w:val="20"/>
                <w:szCs w:val="20"/>
              </w:rPr>
              <w:t>0.8</w:t>
            </w:r>
            <w:r>
              <w:rPr>
                <w:rFonts w:ascii="Times New Roman" w:hAnsi="Times New Roman" w:hint="eastAsia"/>
                <w:kern w:val="0"/>
                <w:sz w:val="20"/>
                <w:szCs w:val="20"/>
              </w:rPr>
              <w:t>分，扣完为止。</w:t>
            </w:r>
          </w:p>
        </w:tc>
        <w:tc>
          <w:tcPr>
            <w:tcW w:w="3090"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Times New Roman" w:hAnsi="Times New Roman"/>
                <w:kern w:val="0"/>
                <w:sz w:val="20"/>
                <w:szCs w:val="20"/>
              </w:rPr>
              <w:t>=[</w:t>
            </w:r>
            <w:r>
              <w:rPr>
                <w:rFonts w:ascii="Times New Roman" w:hAnsi="Times New Roman" w:hint="eastAsia"/>
                <w:kern w:val="0"/>
                <w:sz w:val="20"/>
                <w:szCs w:val="20"/>
              </w:rPr>
              <w:t>（本年度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w:t>
            </w:r>
            <w:r>
              <w:rPr>
                <w:rFonts w:ascii="Times New Roman" w:hAnsi="Times New Roman" w:hint="eastAsia"/>
                <w:kern w:val="0"/>
                <w:sz w:val="20"/>
                <w:szCs w:val="20"/>
              </w:rPr>
              <w:t>上年度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w:t>
            </w:r>
            <w:r>
              <w:rPr>
                <w:rFonts w:ascii="Times New Roman" w:hAnsi="Times New Roman" w:hint="eastAsia"/>
                <w:kern w:val="0"/>
                <w:sz w:val="20"/>
                <w:szCs w:val="20"/>
              </w:rPr>
              <w:t>上年度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]×100%</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8</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宋体" w:eastAsia="宋体" w:hAnsi="宋体" w:cs="宋体" w:hint="eastAsia"/>
                <w:kern w:val="0"/>
                <w:sz w:val="20"/>
                <w:szCs w:val="20"/>
              </w:rPr>
              <w:t>≦</w:t>
            </w:r>
            <w:r>
              <w:rPr>
                <w:rFonts w:ascii="Times New Roman" w:hAnsi="Times New Roman"/>
                <w:kern w:val="0"/>
                <w:sz w:val="20"/>
                <w:szCs w:val="20"/>
              </w:rPr>
              <w:t>0</w:t>
            </w:r>
          </w:p>
        </w:tc>
      </w:tr>
      <w:tr w:rsidR="0051271D" w:rsidTr="00B55D16">
        <w:trPr>
          <w:jc w:val="center"/>
        </w:trPr>
        <w:tc>
          <w:tcPr>
            <w:tcW w:w="648"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过程</w:t>
            </w:r>
          </w:p>
        </w:tc>
        <w:tc>
          <w:tcPr>
            <w:tcW w:w="416"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预算执行</w:t>
            </w:r>
          </w:p>
        </w:tc>
        <w:tc>
          <w:tcPr>
            <w:tcW w:w="416"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w:t>
            </w:r>
          </w:p>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完成率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8"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计满分，每低于</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3090"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预算完成率</w:t>
            </w:r>
            <w:r>
              <w:rPr>
                <w:rFonts w:ascii="Times New Roman" w:hAnsi="Times New Roman"/>
                <w:kern w:val="0"/>
                <w:sz w:val="20"/>
                <w:szCs w:val="20"/>
              </w:rPr>
              <w:t>=</w:t>
            </w:r>
            <w:r>
              <w:rPr>
                <w:rFonts w:ascii="Times New Roman" w:hAnsi="Times New Roman" w:hint="eastAsia"/>
                <w:kern w:val="0"/>
                <w:sz w:val="20"/>
                <w:szCs w:val="20"/>
              </w:rPr>
              <w:t>（上年结转</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w:t>
            </w:r>
            <w:r>
              <w:rPr>
                <w:rFonts w:ascii="Times New Roman" w:hAnsi="Times New Roman" w:hint="eastAsia"/>
                <w:kern w:val="0"/>
                <w:sz w:val="20"/>
                <w:szCs w:val="20"/>
              </w:rPr>
              <w:t>年末结余</w:t>
            </w:r>
            <w:r>
              <w:rPr>
                <w:rFonts w:ascii="Times New Roman" w:hAnsi="Times New Roman"/>
                <w:kern w:val="0"/>
                <w:sz w:val="20"/>
                <w:szCs w:val="20"/>
              </w:rPr>
              <w:t>/</w:t>
            </w:r>
            <w:r>
              <w:rPr>
                <w:rFonts w:ascii="Times New Roman" w:hAnsi="Times New Roman" w:hint="eastAsia"/>
                <w:kern w:val="0"/>
                <w:sz w:val="20"/>
                <w:szCs w:val="20"/>
              </w:rPr>
              <w:t>上年结转</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×100%</w:t>
            </w:r>
            <w:r>
              <w:rPr>
                <w:rFonts w:ascii="Times New Roman" w:hAnsi="Times New Roman" w:hint="eastAsia"/>
                <w:kern w:val="0"/>
                <w:sz w:val="20"/>
                <w:szCs w:val="20"/>
              </w:rPr>
              <w:t>。</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5</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预算完成率</w:t>
            </w:r>
            <w:r>
              <w:rPr>
                <w:rFonts w:ascii="Times New Roman" w:hAnsi="Times New Roman" w:hint="eastAsia"/>
                <w:kern w:val="0"/>
                <w:sz w:val="20"/>
                <w:szCs w:val="20"/>
              </w:rPr>
              <w:t>100%</w:t>
            </w:r>
          </w:p>
        </w:tc>
      </w:tr>
      <w:tr w:rsidR="0051271D" w:rsidTr="00B55D16">
        <w:trPr>
          <w:trHeight w:val="973"/>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w:t>
            </w:r>
          </w:p>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8"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预算控制率</w:t>
            </w:r>
            <w:r>
              <w:rPr>
                <w:rFonts w:ascii="Times New Roman" w:hAnsi="Times New Roman"/>
                <w:kern w:val="0"/>
                <w:sz w:val="20"/>
                <w:szCs w:val="20"/>
              </w:rPr>
              <w:t>=0</w:t>
            </w:r>
            <w:r>
              <w:rPr>
                <w:rFonts w:ascii="Times New Roman" w:hAnsi="Times New Roman" w:hint="eastAsia"/>
                <w:kern w:val="0"/>
                <w:sz w:val="20"/>
                <w:szCs w:val="20"/>
              </w:rPr>
              <w:t>，计</w:t>
            </w:r>
            <w:r>
              <w:rPr>
                <w:rFonts w:ascii="Times New Roman" w:hAnsi="Times New Roman"/>
                <w:kern w:val="0"/>
                <w:sz w:val="20"/>
                <w:szCs w:val="20"/>
              </w:rPr>
              <w:t>5</w:t>
            </w:r>
            <w:r>
              <w:rPr>
                <w:rFonts w:ascii="Times New Roman" w:hAnsi="Times New Roman" w:hint="eastAsia"/>
                <w:kern w:val="0"/>
                <w:sz w:val="20"/>
                <w:szCs w:val="20"/>
              </w:rPr>
              <w:t>分；</w:t>
            </w:r>
            <w:r>
              <w:rPr>
                <w:rFonts w:ascii="Times New Roman" w:hAnsi="Times New Roman"/>
                <w:kern w:val="0"/>
                <w:sz w:val="20"/>
                <w:szCs w:val="20"/>
              </w:rPr>
              <w:t>0-10%</w:t>
            </w:r>
            <w:r>
              <w:rPr>
                <w:rFonts w:ascii="Times New Roman" w:hAnsi="Times New Roman" w:hint="eastAsia"/>
                <w:kern w:val="0"/>
                <w:sz w:val="20"/>
                <w:szCs w:val="20"/>
              </w:rPr>
              <w:t>（含），计</w:t>
            </w:r>
            <w:r>
              <w:rPr>
                <w:rFonts w:ascii="Times New Roman" w:hAnsi="Times New Roman"/>
                <w:kern w:val="0"/>
                <w:sz w:val="20"/>
                <w:szCs w:val="20"/>
              </w:rPr>
              <w:t>4</w:t>
            </w:r>
            <w:r>
              <w:rPr>
                <w:rFonts w:ascii="Times New Roman" w:hAnsi="Times New Roman" w:hint="eastAsia"/>
                <w:kern w:val="0"/>
                <w:sz w:val="20"/>
                <w:szCs w:val="20"/>
              </w:rPr>
              <w:t>分；</w:t>
            </w:r>
            <w:r>
              <w:rPr>
                <w:rFonts w:ascii="Times New Roman" w:hAnsi="Times New Roman"/>
                <w:kern w:val="0"/>
                <w:sz w:val="20"/>
                <w:szCs w:val="20"/>
              </w:rPr>
              <w:t>10-20%</w:t>
            </w:r>
            <w:r>
              <w:rPr>
                <w:rFonts w:ascii="Times New Roman" w:hAnsi="Times New Roman" w:hint="eastAsia"/>
                <w:kern w:val="0"/>
                <w:sz w:val="20"/>
                <w:szCs w:val="20"/>
              </w:rPr>
              <w:t>（含），计</w:t>
            </w:r>
            <w:r>
              <w:rPr>
                <w:rFonts w:ascii="Times New Roman" w:hAnsi="Times New Roman"/>
                <w:kern w:val="0"/>
                <w:sz w:val="20"/>
                <w:szCs w:val="20"/>
              </w:rPr>
              <w:t>3</w:t>
            </w:r>
            <w:r>
              <w:rPr>
                <w:rFonts w:ascii="Times New Roman" w:hAnsi="Times New Roman" w:hint="eastAsia"/>
                <w:kern w:val="0"/>
                <w:sz w:val="20"/>
                <w:szCs w:val="20"/>
              </w:rPr>
              <w:t>分；</w:t>
            </w:r>
            <w:r>
              <w:rPr>
                <w:rFonts w:ascii="Times New Roman" w:hAnsi="Times New Roman"/>
                <w:kern w:val="0"/>
                <w:sz w:val="20"/>
                <w:szCs w:val="20"/>
              </w:rPr>
              <w:t>20-30%</w:t>
            </w:r>
            <w:r>
              <w:rPr>
                <w:rFonts w:ascii="Times New Roman" w:hAnsi="Times New Roman" w:hint="eastAsia"/>
                <w:kern w:val="0"/>
                <w:sz w:val="20"/>
                <w:szCs w:val="20"/>
              </w:rPr>
              <w:t>（含），计</w:t>
            </w:r>
            <w:r>
              <w:rPr>
                <w:rFonts w:ascii="Times New Roman" w:hAnsi="Times New Roman"/>
                <w:kern w:val="0"/>
                <w:sz w:val="20"/>
                <w:szCs w:val="20"/>
              </w:rPr>
              <w:t>2</w:t>
            </w:r>
            <w:r>
              <w:rPr>
                <w:rFonts w:ascii="Times New Roman" w:hAnsi="Times New Roman" w:hint="eastAsia"/>
                <w:kern w:val="0"/>
                <w:sz w:val="20"/>
                <w:szCs w:val="20"/>
              </w:rPr>
              <w:t>分；大于</w:t>
            </w:r>
            <w:r>
              <w:rPr>
                <w:rFonts w:ascii="Times New Roman" w:hAnsi="Times New Roman"/>
                <w:kern w:val="0"/>
                <w:sz w:val="20"/>
                <w:szCs w:val="20"/>
              </w:rPr>
              <w:t>30%</w:t>
            </w:r>
            <w:r>
              <w:rPr>
                <w:rFonts w:ascii="Times New Roman" w:hAnsi="Times New Roman" w:hint="eastAsia"/>
                <w:kern w:val="0"/>
                <w:sz w:val="20"/>
                <w:szCs w:val="20"/>
              </w:rPr>
              <w:t>不得分</w:t>
            </w:r>
          </w:p>
        </w:tc>
        <w:tc>
          <w:tcPr>
            <w:tcW w:w="3090"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预算控制率</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×100%</w:t>
            </w:r>
            <w:r>
              <w:rPr>
                <w:rFonts w:ascii="Times New Roman" w:hAnsi="Times New Roman" w:hint="eastAsia"/>
                <w:kern w:val="0"/>
                <w:sz w:val="20"/>
                <w:szCs w:val="20"/>
              </w:rPr>
              <w:t>。</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5</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预算控制率</w:t>
            </w:r>
            <w:r>
              <w:rPr>
                <w:rFonts w:ascii="Times New Roman" w:hAnsi="Times New Roman"/>
                <w:kern w:val="0"/>
                <w:sz w:val="20"/>
                <w:szCs w:val="20"/>
              </w:rPr>
              <w:t>=</w:t>
            </w:r>
            <w:r>
              <w:rPr>
                <w:rFonts w:ascii="Times New Roman" w:hAnsi="Times New Roman" w:hint="eastAsia"/>
                <w:kern w:val="0"/>
                <w:sz w:val="20"/>
                <w:szCs w:val="20"/>
              </w:rPr>
              <w:t>0</w:t>
            </w:r>
          </w:p>
        </w:tc>
      </w:tr>
      <w:tr w:rsidR="0051271D" w:rsidTr="00B55D16">
        <w:trPr>
          <w:trHeight w:val="1160"/>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新建楼堂馆所面积控制率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8"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分，扣完为止。没有楼梯馆所项目的部门按满分计算</w:t>
            </w:r>
          </w:p>
        </w:tc>
        <w:tc>
          <w:tcPr>
            <w:tcW w:w="3090"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楼堂馆所面积控制率</w:t>
            </w:r>
            <w:r>
              <w:rPr>
                <w:rFonts w:ascii="Times New Roman" w:hAnsi="Times New Roman"/>
                <w:kern w:val="0"/>
                <w:sz w:val="20"/>
                <w:szCs w:val="20"/>
              </w:rPr>
              <w:t>=</w:t>
            </w:r>
            <w:r>
              <w:rPr>
                <w:rFonts w:ascii="Times New Roman" w:hAnsi="Times New Roman" w:hint="eastAsia"/>
                <w:kern w:val="0"/>
                <w:sz w:val="20"/>
                <w:szCs w:val="20"/>
              </w:rPr>
              <w:t>实际建设面积</w:t>
            </w:r>
            <w:r>
              <w:rPr>
                <w:rFonts w:ascii="Times New Roman" w:hAnsi="Times New Roman"/>
                <w:kern w:val="0"/>
                <w:sz w:val="20"/>
                <w:szCs w:val="20"/>
              </w:rPr>
              <w:t>/</w:t>
            </w:r>
            <w:r>
              <w:rPr>
                <w:rFonts w:ascii="Times New Roman" w:hAnsi="Times New Roman" w:hint="eastAsia"/>
                <w:kern w:val="0"/>
                <w:sz w:val="20"/>
                <w:szCs w:val="20"/>
              </w:rPr>
              <w:t>批准建设面积</w:t>
            </w:r>
            <w:r>
              <w:rPr>
                <w:rFonts w:ascii="Times New Roman" w:hAnsi="Times New Roman"/>
                <w:kern w:val="0"/>
                <w:sz w:val="20"/>
                <w:szCs w:val="20"/>
              </w:rPr>
              <w:t xml:space="preserve">×100% </w:t>
            </w:r>
            <w:r>
              <w:rPr>
                <w:rFonts w:ascii="Times New Roman" w:hAnsi="Times New Roman" w:hint="eastAsia"/>
                <w:kern w:val="0"/>
                <w:sz w:val="20"/>
                <w:szCs w:val="20"/>
              </w:rPr>
              <w:t>。</w:t>
            </w:r>
          </w:p>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该指标以</w:t>
            </w:r>
            <w:r>
              <w:rPr>
                <w:rFonts w:ascii="Times New Roman" w:hAnsi="Times New Roman"/>
                <w:kern w:val="0"/>
                <w:sz w:val="20"/>
                <w:szCs w:val="20"/>
              </w:rPr>
              <w:t>2014</w:t>
            </w:r>
            <w:r>
              <w:rPr>
                <w:rFonts w:ascii="Times New Roman" w:hAnsi="Times New Roman" w:hint="eastAsia"/>
                <w:kern w:val="0"/>
                <w:sz w:val="20"/>
                <w:szCs w:val="20"/>
              </w:rPr>
              <w:t>年完工的新建楼堂馆所为评价内容。</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5</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楼堂馆所面积控制率</w:t>
            </w:r>
            <w:r>
              <w:rPr>
                <w:rFonts w:ascii="Times New Roman" w:hAnsi="Times New Roman"/>
                <w:kern w:val="0"/>
                <w:sz w:val="20"/>
                <w:szCs w:val="20"/>
              </w:rPr>
              <w:t>=100%</w:t>
            </w:r>
            <w:r>
              <w:rPr>
                <w:rFonts w:ascii="Times New Roman" w:hAnsi="Times New Roman" w:hint="eastAsia"/>
                <w:kern w:val="0"/>
                <w:sz w:val="20"/>
                <w:szCs w:val="20"/>
              </w:rPr>
              <w:t>以下</w:t>
            </w:r>
          </w:p>
        </w:tc>
      </w:tr>
      <w:tr w:rsidR="0051271D" w:rsidTr="00B55D16">
        <w:trPr>
          <w:trHeight w:val="1115"/>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新建楼堂馆所投资概算控制率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8"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3090"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楼堂馆所投资预算控制率</w:t>
            </w:r>
            <w:r>
              <w:rPr>
                <w:rFonts w:ascii="Times New Roman" w:hAnsi="Times New Roman"/>
                <w:kern w:val="0"/>
                <w:sz w:val="20"/>
                <w:szCs w:val="20"/>
              </w:rPr>
              <w:t>=</w:t>
            </w:r>
            <w:r>
              <w:rPr>
                <w:rFonts w:ascii="Times New Roman" w:hAnsi="Times New Roman" w:hint="eastAsia"/>
                <w:kern w:val="0"/>
                <w:sz w:val="20"/>
                <w:szCs w:val="20"/>
              </w:rPr>
              <w:t>实际投资金额</w:t>
            </w:r>
            <w:r>
              <w:rPr>
                <w:rFonts w:ascii="Times New Roman" w:hAnsi="Times New Roman"/>
                <w:kern w:val="0"/>
                <w:sz w:val="20"/>
                <w:szCs w:val="20"/>
              </w:rPr>
              <w:t>/</w:t>
            </w:r>
            <w:r>
              <w:rPr>
                <w:rFonts w:ascii="Times New Roman" w:hAnsi="Times New Roman" w:hint="eastAsia"/>
                <w:kern w:val="0"/>
                <w:sz w:val="20"/>
                <w:szCs w:val="20"/>
              </w:rPr>
              <w:t>批准投资金额</w:t>
            </w:r>
            <w:r>
              <w:rPr>
                <w:rFonts w:ascii="Times New Roman" w:hAnsi="Times New Roman"/>
                <w:kern w:val="0"/>
                <w:sz w:val="20"/>
                <w:szCs w:val="20"/>
              </w:rPr>
              <w:t xml:space="preserve">×100% </w:t>
            </w:r>
            <w:r>
              <w:rPr>
                <w:rFonts w:ascii="Times New Roman" w:hAnsi="Times New Roman" w:hint="eastAsia"/>
                <w:kern w:val="0"/>
                <w:sz w:val="20"/>
                <w:szCs w:val="20"/>
              </w:rPr>
              <w:t>。</w:t>
            </w:r>
          </w:p>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该指标以</w:t>
            </w:r>
            <w:r>
              <w:rPr>
                <w:rFonts w:ascii="Times New Roman" w:hAnsi="Times New Roman"/>
                <w:kern w:val="0"/>
                <w:sz w:val="20"/>
                <w:szCs w:val="20"/>
              </w:rPr>
              <w:t>2014</w:t>
            </w:r>
            <w:r>
              <w:rPr>
                <w:rFonts w:ascii="Times New Roman" w:hAnsi="Times New Roman" w:hint="eastAsia"/>
                <w:kern w:val="0"/>
                <w:sz w:val="20"/>
                <w:szCs w:val="20"/>
              </w:rPr>
              <w:t>年完工的新建楼堂馆所为评价内容。</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5</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楼堂馆所投资预算控制率</w:t>
            </w:r>
            <w:r>
              <w:rPr>
                <w:rFonts w:ascii="Times New Roman" w:hAnsi="Times New Roman"/>
                <w:kern w:val="0"/>
                <w:sz w:val="20"/>
                <w:szCs w:val="20"/>
              </w:rPr>
              <w:t>= 100%</w:t>
            </w:r>
            <w:r>
              <w:rPr>
                <w:rFonts w:ascii="Times New Roman" w:hAnsi="Times New Roman" w:hint="eastAsia"/>
                <w:kern w:val="0"/>
                <w:sz w:val="20"/>
                <w:szCs w:val="20"/>
              </w:rPr>
              <w:t>以下</w:t>
            </w:r>
          </w:p>
        </w:tc>
      </w:tr>
      <w:tr w:rsidR="0051271D" w:rsidTr="00B55D16">
        <w:trPr>
          <w:trHeight w:val="1448"/>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预算管理</w:t>
            </w:r>
          </w:p>
        </w:tc>
        <w:tc>
          <w:tcPr>
            <w:tcW w:w="416" w:type="dxa"/>
            <w:vMerge w:val="restart"/>
            <w:tcBorders>
              <w:top w:val="nil"/>
              <w:left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公用经费控制率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08"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1%</w:t>
            </w:r>
            <w:r>
              <w:rPr>
                <w:rFonts w:ascii="Times New Roman" w:hAnsi="Times New Roman" w:hint="eastAsia"/>
                <w:kern w:val="0"/>
                <w:sz w:val="20"/>
                <w:szCs w:val="20"/>
              </w:rPr>
              <w:t>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3090"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公用经费控制率</w:t>
            </w:r>
            <w:r>
              <w:rPr>
                <w:rFonts w:ascii="Times New Roman" w:hAnsi="Times New Roman"/>
                <w:kern w:val="0"/>
                <w:sz w:val="20"/>
                <w:szCs w:val="20"/>
              </w:rPr>
              <w:t>=</w:t>
            </w:r>
            <w:r>
              <w:rPr>
                <w:rFonts w:ascii="Times New Roman" w:hAnsi="Times New Roman" w:hint="eastAsia"/>
                <w:kern w:val="0"/>
                <w:sz w:val="20"/>
                <w:szCs w:val="20"/>
              </w:rPr>
              <w:t>（实际支出公用经费总额</w:t>
            </w:r>
            <w:r>
              <w:rPr>
                <w:rFonts w:ascii="Times New Roman" w:hAnsi="Times New Roman"/>
                <w:kern w:val="0"/>
                <w:sz w:val="20"/>
                <w:szCs w:val="20"/>
              </w:rPr>
              <w:t>/</w:t>
            </w:r>
            <w:r>
              <w:rPr>
                <w:rFonts w:ascii="Times New Roman" w:hAnsi="Times New Roman" w:hint="eastAsia"/>
                <w:kern w:val="0"/>
                <w:sz w:val="20"/>
                <w:szCs w:val="20"/>
              </w:rPr>
              <w:t>预算安排公用经费总额）</w:t>
            </w:r>
            <w:r>
              <w:rPr>
                <w:rFonts w:ascii="Times New Roman" w:hAnsi="Times New Roman"/>
                <w:kern w:val="0"/>
                <w:sz w:val="20"/>
                <w:szCs w:val="20"/>
              </w:rPr>
              <w:t>×100%</w:t>
            </w:r>
            <w:r>
              <w:rPr>
                <w:rFonts w:ascii="Times New Roman" w:hAnsi="Times New Roman" w:hint="eastAsia"/>
                <w:kern w:val="0"/>
                <w:sz w:val="20"/>
                <w:szCs w:val="20"/>
              </w:rPr>
              <w:t>。</w:t>
            </w:r>
          </w:p>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公用经费支出是指部门基本支出中的一般商品和服务支出。</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kern w:val="0"/>
                <w:sz w:val="24"/>
                <w:szCs w:val="24"/>
              </w:rPr>
              <w:t>8</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公用经费控制率</w:t>
            </w:r>
            <w:r>
              <w:rPr>
                <w:rFonts w:ascii="Times New Roman" w:hAnsi="Times New Roman"/>
                <w:kern w:val="0"/>
                <w:sz w:val="20"/>
                <w:szCs w:val="20"/>
              </w:rPr>
              <w:t>=</w:t>
            </w:r>
            <w:r>
              <w:rPr>
                <w:rFonts w:ascii="Times New Roman" w:hAnsi="Times New Roman" w:hint="eastAsia"/>
                <w:kern w:val="0"/>
                <w:sz w:val="20"/>
                <w:szCs w:val="20"/>
              </w:rPr>
              <w:t>100%</w:t>
            </w:r>
            <w:r>
              <w:rPr>
                <w:rFonts w:ascii="Times New Roman" w:hAnsi="Times New Roman" w:hint="eastAsia"/>
                <w:kern w:val="0"/>
                <w:sz w:val="20"/>
                <w:szCs w:val="20"/>
              </w:rPr>
              <w:t>以下</w:t>
            </w:r>
          </w:p>
        </w:tc>
      </w:tr>
      <w:tr w:rsidR="0051271D" w:rsidTr="00B55D16">
        <w:trPr>
          <w:trHeight w:val="740"/>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left w:val="single" w:sz="4" w:space="0" w:color="auto"/>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三公经费控制率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08"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1%</w:t>
            </w:r>
            <w:r>
              <w:rPr>
                <w:rFonts w:ascii="Times New Roman" w:hAnsi="Times New Roman" w:hint="eastAsia"/>
                <w:kern w:val="0"/>
                <w:sz w:val="20"/>
                <w:szCs w:val="20"/>
              </w:rPr>
              <w:t>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3090"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控制率</w:t>
            </w:r>
            <w:r>
              <w:rPr>
                <w:rFonts w:ascii="Times New Roman" w:hAnsi="Times New Roman"/>
                <w:kern w:val="0"/>
                <w:sz w:val="20"/>
                <w:szCs w:val="20"/>
              </w:rPr>
              <w:t>-</w:t>
            </w:r>
            <w:r>
              <w:rPr>
                <w:rFonts w:ascii="Times New Roman" w:hAnsi="Times New Roman" w:hint="eastAsia"/>
                <w:kern w:val="0"/>
                <w:sz w:val="20"/>
                <w:szCs w:val="20"/>
              </w:rPr>
              <w:t>（</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实际支出数</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预算安排数）</w:t>
            </w:r>
            <w:r>
              <w:rPr>
                <w:rFonts w:ascii="Times New Roman" w:hAnsi="Times New Roman"/>
                <w:kern w:val="0"/>
                <w:sz w:val="20"/>
                <w:szCs w:val="20"/>
              </w:rPr>
              <w:t>×100%</w:t>
            </w:r>
            <w:r>
              <w:rPr>
                <w:rFonts w:ascii="Times New Roman" w:hAnsi="Times New Roman" w:hint="eastAsia"/>
                <w:kern w:val="0"/>
                <w:sz w:val="20"/>
                <w:szCs w:val="20"/>
              </w:rPr>
              <w:t>。</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8</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控制率</w:t>
            </w:r>
            <w:r>
              <w:rPr>
                <w:rFonts w:ascii="Times New Roman" w:hAnsi="Times New Roman" w:hint="eastAsia"/>
                <w:kern w:val="0"/>
                <w:sz w:val="20"/>
                <w:szCs w:val="20"/>
              </w:rPr>
              <w:t>100%</w:t>
            </w:r>
            <w:r>
              <w:rPr>
                <w:rFonts w:ascii="Times New Roman" w:hAnsi="Times New Roman" w:hint="eastAsia"/>
                <w:kern w:val="0"/>
                <w:sz w:val="20"/>
                <w:szCs w:val="20"/>
              </w:rPr>
              <w:lastRenderedPageBreak/>
              <w:t>以下</w:t>
            </w:r>
          </w:p>
        </w:tc>
      </w:tr>
      <w:tr w:rsidR="0051271D" w:rsidTr="00B55D16">
        <w:trPr>
          <w:trHeight w:val="1020"/>
          <w:jc w:val="center"/>
        </w:trPr>
        <w:tc>
          <w:tcPr>
            <w:tcW w:w="648" w:type="dxa"/>
            <w:vMerge/>
            <w:tcBorders>
              <w:top w:val="nil"/>
              <w:left w:val="single" w:sz="4" w:space="0" w:color="auto"/>
              <w:bottom w:val="single" w:sz="4" w:space="0" w:color="auto"/>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auto"/>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416" w:type="dxa"/>
            <w:vMerge/>
            <w:tcBorders>
              <w:left w:val="single" w:sz="4" w:space="0" w:color="auto"/>
              <w:bottom w:val="single" w:sz="4" w:space="0" w:color="auto"/>
              <w:right w:val="single" w:sz="4" w:space="0" w:color="auto"/>
            </w:tcBorders>
            <w:vAlign w:val="center"/>
          </w:tcPr>
          <w:p w:rsidR="0051271D" w:rsidRDefault="0051271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政府采购执行率</w:t>
            </w:r>
          </w:p>
        </w:tc>
        <w:tc>
          <w:tcPr>
            <w:tcW w:w="416" w:type="dxa"/>
            <w:tcBorders>
              <w:top w:val="nil"/>
              <w:left w:val="nil"/>
              <w:bottom w:val="single" w:sz="4" w:space="0" w:color="auto"/>
              <w:right w:val="single" w:sz="4" w:space="0" w:color="auto"/>
            </w:tcBorders>
            <w:vAlign w:val="center"/>
          </w:tcPr>
          <w:p w:rsidR="0051271D" w:rsidRDefault="00695B20">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208"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计满分，每超过（降低）</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3090"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政府采购执行率</w:t>
            </w:r>
            <w:r>
              <w:rPr>
                <w:rFonts w:ascii="Times New Roman" w:hAnsi="Times New Roman"/>
                <w:kern w:val="0"/>
                <w:sz w:val="20"/>
                <w:szCs w:val="20"/>
              </w:rPr>
              <w:t>=</w:t>
            </w:r>
            <w:r>
              <w:rPr>
                <w:rFonts w:ascii="Times New Roman" w:hAnsi="Times New Roman" w:hint="eastAsia"/>
                <w:kern w:val="0"/>
                <w:sz w:val="20"/>
                <w:szCs w:val="20"/>
              </w:rPr>
              <w:t>（实际政府采购金额</w:t>
            </w:r>
            <w:r>
              <w:rPr>
                <w:rFonts w:ascii="Times New Roman" w:hAnsi="Times New Roman"/>
                <w:kern w:val="0"/>
                <w:sz w:val="20"/>
                <w:szCs w:val="20"/>
              </w:rPr>
              <w:t>/</w:t>
            </w:r>
            <w:r>
              <w:rPr>
                <w:rFonts w:ascii="Times New Roman" w:hAnsi="Times New Roman" w:hint="eastAsia"/>
                <w:kern w:val="0"/>
                <w:sz w:val="20"/>
                <w:szCs w:val="20"/>
              </w:rPr>
              <w:t>政府采购预算数）</w:t>
            </w:r>
            <w:r>
              <w:rPr>
                <w:rFonts w:ascii="Times New Roman" w:hAnsi="Times New Roman"/>
                <w:kern w:val="0"/>
                <w:sz w:val="20"/>
                <w:szCs w:val="20"/>
              </w:rPr>
              <w:t xml:space="preserve">×100%                </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6</w:t>
            </w:r>
          </w:p>
        </w:tc>
        <w:tc>
          <w:tcPr>
            <w:tcW w:w="858" w:type="dxa"/>
            <w:tcBorders>
              <w:top w:val="nil"/>
              <w:left w:val="nil"/>
              <w:bottom w:val="single" w:sz="4" w:space="0" w:color="auto"/>
              <w:right w:val="single" w:sz="4" w:space="0" w:color="auto"/>
            </w:tcBorders>
            <w:vAlign w:val="center"/>
          </w:tcPr>
          <w:p w:rsidR="0051271D" w:rsidRDefault="00695B20">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政府采购执行率</w:t>
            </w:r>
            <w:r>
              <w:rPr>
                <w:rFonts w:ascii="Times New Roman" w:hAnsi="Times New Roman"/>
                <w:kern w:val="0"/>
                <w:sz w:val="20"/>
                <w:szCs w:val="20"/>
              </w:rPr>
              <w:t xml:space="preserve">=100%                </w:t>
            </w:r>
          </w:p>
        </w:tc>
      </w:tr>
      <w:tr w:rsidR="0051271D" w:rsidTr="00B55D16">
        <w:trPr>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过程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51271D" w:rsidRDefault="00695B20">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预算管理</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管理制度健全性</w:t>
            </w:r>
          </w:p>
        </w:tc>
        <w:tc>
          <w:tcPr>
            <w:tcW w:w="416"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208" w:type="dxa"/>
            <w:tcBorders>
              <w:top w:val="nil"/>
              <w:left w:val="nil"/>
              <w:bottom w:val="single" w:sz="4" w:space="0" w:color="auto"/>
              <w:right w:val="single" w:sz="4" w:space="0" w:color="auto"/>
            </w:tcBorders>
            <w:vAlign w:val="center"/>
          </w:tcPr>
          <w:p w:rsidR="0051271D" w:rsidRDefault="00695B20">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有内部财务管理制度、会计核算制度等管理制度，</w:t>
            </w:r>
            <w:r>
              <w:rPr>
                <w:rFonts w:ascii="Times New Roman" w:hAnsi="Times New Roman"/>
                <w:kern w:val="0"/>
                <w:sz w:val="20"/>
                <w:szCs w:val="20"/>
              </w:rPr>
              <w:t>2</w:t>
            </w:r>
            <w:r>
              <w:rPr>
                <w:rFonts w:ascii="Times New Roman" w:hAnsi="Times New Roman" w:hint="eastAsia"/>
                <w:kern w:val="0"/>
                <w:sz w:val="20"/>
                <w:szCs w:val="20"/>
              </w:rPr>
              <w:t>分；</w:t>
            </w:r>
          </w:p>
          <w:p w:rsidR="0051271D" w:rsidRDefault="00695B20">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②</w:t>
            </w:r>
            <w:r>
              <w:rPr>
                <w:rFonts w:ascii="Times New Roman" w:hAnsi="Times New Roman" w:hint="eastAsia"/>
                <w:kern w:val="0"/>
                <w:sz w:val="20"/>
                <w:szCs w:val="20"/>
              </w:rPr>
              <w:t>有本部门厉行节约制度，</w:t>
            </w:r>
            <w:r>
              <w:rPr>
                <w:rFonts w:ascii="Times New Roman" w:hAnsi="Times New Roman"/>
                <w:kern w:val="0"/>
                <w:sz w:val="20"/>
                <w:szCs w:val="20"/>
              </w:rPr>
              <w:t>2</w:t>
            </w:r>
            <w:r>
              <w:rPr>
                <w:rFonts w:ascii="Times New Roman" w:hAnsi="Times New Roman" w:hint="eastAsia"/>
                <w:kern w:val="0"/>
                <w:sz w:val="20"/>
                <w:szCs w:val="20"/>
              </w:rPr>
              <w:t>分；</w:t>
            </w:r>
          </w:p>
          <w:p w:rsidR="0051271D" w:rsidRDefault="00695B20">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③</w:t>
            </w:r>
            <w:r>
              <w:rPr>
                <w:rFonts w:ascii="Times New Roman" w:hAnsi="Times New Roman" w:hint="eastAsia"/>
                <w:kern w:val="0"/>
                <w:sz w:val="20"/>
                <w:szCs w:val="20"/>
              </w:rPr>
              <w:t>相关管理制度合法、合规、完整，</w:t>
            </w:r>
            <w:r>
              <w:rPr>
                <w:rFonts w:ascii="Times New Roman" w:hAnsi="Times New Roman"/>
                <w:kern w:val="0"/>
                <w:sz w:val="20"/>
                <w:szCs w:val="20"/>
              </w:rPr>
              <w:t>2</w:t>
            </w:r>
            <w:r>
              <w:rPr>
                <w:rFonts w:ascii="Times New Roman" w:hAnsi="Times New Roman" w:hint="eastAsia"/>
                <w:kern w:val="0"/>
                <w:sz w:val="20"/>
                <w:szCs w:val="20"/>
              </w:rPr>
              <w:t>分；</w:t>
            </w:r>
            <w:r>
              <w:rPr>
                <w:rFonts w:ascii="Times New Roman" w:eastAsia="宋体" w:hAnsi="Times New Roman" w:hint="eastAsia"/>
                <w:kern w:val="0"/>
                <w:sz w:val="20"/>
                <w:szCs w:val="20"/>
              </w:rPr>
              <w:t>④</w:t>
            </w:r>
            <w:r>
              <w:rPr>
                <w:rFonts w:ascii="Times New Roman" w:hAnsi="Times New Roman" w:hint="eastAsia"/>
                <w:kern w:val="0"/>
                <w:sz w:val="20"/>
                <w:szCs w:val="20"/>
              </w:rPr>
              <w:t>相关管理制度得到有效执行，</w:t>
            </w:r>
            <w:r>
              <w:rPr>
                <w:rFonts w:ascii="Times New Roman" w:hAnsi="Times New Roman"/>
                <w:kern w:val="0"/>
                <w:sz w:val="20"/>
                <w:szCs w:val="20"/>
              </w:rPr>
              <w:t>2</w:t>
            </w:r>
            <w:r>
              <w:rPr>
                <w:rFonts w:ascii="Times New Roman" w:hAnsi="Times New Roman" w:hint="eastAsia"/>
                <w:kern w:val="0"/>
                <w:sz w:val="20"/>
                <w:szCs w:val="20"/>
              </w:rPr>
              <w:t>分。</w:t>
            </w:r>
          </w:p>
        </w:tc>
        <w:tc>
          <w:tcPr>
            <w:tcW w:w="3090"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8</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各项规章制度健全，并严格对照执行</w:t>
            </w:r>
          </w:p>
        </w:tc>
      </w:tr>
      <w:tr w:rsidR="0051271D" w:rsidTr="00B55D16">
        <w:trPr>
          <w:jc w:val="center"/>
        </w:trPr>
        <w:tc>
          <w:tcPr>
            <w:tcW w:w="648" w:type="dxa"/>
            <w:vMerge/>
            <w:tcBorders>
              <w:top w:val="single" w:sz="4" w:space="0" w:color="auto"/>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673" w:type="dxa"/>
            <w:vMerge/>
            <w:tcBorders>
              <w:top w:val="single" w:sz="4" w:space="0" w:color="auto"/>
              <w:left w:val="nil"/>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107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资金使用合规性</w:t>
            </w:r>
          </w:p>
        </w:tc>
        <w:tc>
          <w:tcPr>
            <w:tcW w:w="416"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208" w:type="dxa"/>
            <w:tcBorders>
              <w:top w:val="nil"/>
              <w:left w:val="nil"/>
              <w:bottom w:val="single" w:sz="4" w:space="0" w:color="auto"/>
              <w:right w:val="single" w:sz="4" w:space="0" w:color="auto"/>
            </w:tcBorders>
            <w:vAlign w:val="center"/>
          </w:tcPr>
          <w:p w:rsidR="0051271D" w:rsidRDefault="00695B20">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支出符合国家财经法规和财务管理制度规定以及有关专项资金管理办法的规定；</w:t>
            </w:r>
            <w:r>
              <w:rPr>
                <w:rFonts w:ascii="Times New Roman" w:eastAsia="宋体" w:hAnsi="Times New Roman" w:hint="eastAsia"/>
                <w:kern w:val="0"/>
                <w:sz w:val="20"/>
                <w:szCs w:val="20"/>
              </w:rPr>
              <w:t>②</w:t>
            </w:r>
            <w:r>
              <w:rPr>
                <w:rFonts w:ascii="Times New Roman" w:hAnsi="Times New Roman" w:hint="eastAsia"/>
                <w:kern w:val="0"/>
                <w:sz w:val="20"/>
                <w:szCs w:val="20"/>
              </w:rPr>
              <w:t>资金拨付有完整的审批程序和手续；</w:t>
            </w:r>
            <w:r>
              <w:rPr>
                <w:rFonts w:ascii="Times New Roman" w:eastAsia="宋体" w:hAnsi="Times New Roman" w:hint="eastAsia"/>
                <w:kern w:val="0"/>
                <w:sz w:val="20"/>
                <w:szCs w:val="20"/>
              </w:rPr>
              <w:t>③</w:t>
            </w:r>
            <w:r>
              <w:rPr>
                <w:rFonts w:ascii="Times New Roman" w:hAnsi="Times New Roman" w:hint="eastAsia"/>
                <w:kern w:val="0"/>
                <w:sz w:val="20"/>
                <w:szCs w:val="20"/>
              </w:rPr>
              <w:t>项目支出按规定经过评估论证；</w:t>
            </w:r>
            <w:r>
              <w:rPr>
                <w:rFonts w:ascii="Times New Roman" w:eastAsia="宋体" w:hAnsi="Times New Roman" w:hint="eastAsia"/>
                <w:kern w:val="0"/>
                <w:sz w:val="20"/>
                <w:szCs w:val="20"/>
              </w:rPr>
              <w:t>④</w:t>
            </w:r>
            <w:r>
              <w:rPr>
                <w:rFonts w:ascii="Times New Roman" w:hAnsi="Times New Roman" w:hint="eastAsia"/>
                <w:kern w:val="0"/>
                <w:sz w:val="20"/>
                <w:szCs w:val="20"/>
              </w:rPr>
              <w:t>支出符合部门预算批复的用途；</w:t>
            </w:r>
            <w:r>
              <w:rPr>
                <w:rFonts w:ascii="Times New Roman" w:eastAsia="宋体" w:hAnsi="Times New Roman" w:hint="eastAsia"/>
                <w:kern w:val="0"/>
                <w:sz w:val="20"/>
                <w:szCs w:val="20"/>
              </w:rPr>
              <w:t>⑤</w:t>
            </w:r>
            <w:r>
              <w:rPr>
                <w:rFonts w:ascii="Times New Roman" w:hAnsi="Times New Roman" w:hint="eastAsia"/>
                <w:kern w:val="0"/>
                <w:sz w:val="20"/>
                <w:szCs w:val="20"/>
              </w:rPr>
              <w:t>资金使用无截留、挤占、挪用、虚列支出等情况。</w:t>
            </w:r>
          </w:p>
          <w:p w:rsidR="0051271D" w:rsidRDefault="00695B20">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以上情况每出现一例不符合要求的扣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3090"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6</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严格按照有关法律法规要求使用</w:t>
            </w:r>
          </w:p>
        </w:tc>
      </w:tr>
      <w:tr w:rsidR="0051271D" w:rsidTr="00B55D16">
        <w:trPr>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673" w:type="dxa"/>
            <w:vMerge/>
            <w:tcBorders>
              <w:top w:val="nil"/>
              <w:left w:val="nil"/>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spacing w:val="-17"/>
                <w:kern w:val="0"/>
                <w:sz w:val="20"/>
                <w:szCs w:val="20"/>
              </w:rPr>
              <w:t>预决算信息</w:t>
            </w:r>
            <w:r>
              <w:rPr>
                <w:rFonts w:ascii="Times New Roman" w:hAnsi="Times New Roman" w:hint="eastAsia"/>
                <w:kern w:val="0"/>
                <w:sz w:val="20"/>
                <w:szCs w:val="20"/>
              </w:rPr>
              <w:t>公开性</w:t>
            </w:r>
          </w:p>
        </w:tc>
        <w:tc>
          <w:tcPr>
            <w:tcW w:w="416"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208" w:type="dxa"/>
            <w:tcBorders>
              <w:top w:val="nil"/>
              <w:left w:val="nil"/>
              <w:bottom w:val="single" w:sz="4" w:space="0" w:color="auto"/>
              <w:right w:val="single" w:sz="4" w:space="0" w:color="auto"/>
            </w:tcBorders>
            <w:vAlign w:val="center"/>
          </w:tcPr>
          <w:p w:rsidR="0051271D" w:rsidRDefault="00695B20">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按规定内容公开预决算信息，</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②</w:t>
            </w:r>
            <w:r>
              <w:rPr>
                <w:rFonts w:ascii="Times New Roman" w:hAnsi="Times New Roman" w:hint="eastAsia"/>
                <w:kern w:val="0"/>
                <w:sz w:val="20"/>
                <w:szCs w:val="20"/>
              </w:rPr>
              <w:t>按规定时限公开预决算信息，</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③</w:t>
            </w:r>
            <w:r>
              <w:rPr>
                <w:rFonts w:ascii="Times New Roman" w:hAnsi="Times New Roman" w:hint="eastAsia"/>
                <w:kern w:val="0"/>
                <w:sz w:val="20"/>
                <w:szCs w:val="20"/>
              </w:rPr>
              <w:t>基础数据信息和会计信息资料真实，</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④</w:t>
            </w:r>
            <w:r>
              <w:rPr>
                <w:rFonts w:ascii="Times New Roman" w:hAnsi="Times New Roman" w:hint="eastAsia"/>
                <w:kern w:val="0"/>
                <w:sz w:val="20"/>
                <w:szCs w:val="20"/>
              </w:rPr>
              <w:t>基础数据信息和会计信息资料完整，</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⑤</w:t>
            </w:r>
            <w:r>
              <w:rPr>
                <w:rFonts w:ascii="Times New Roman" w:hAnsi="Times New Roman" w:hint="eastAsia"/>
                <w:kern w:val="0"/>
                <w:sz w:val="20"/>
                <w:szCs w:val="20"/>
              </w:rPr>
              <w:t>基础数据信息和汇集信息资料准确，</w:t>
            </w:r>
            <w:r>
              <w:rPr>
                <w:rFonts w:ascii="Times New Roman" w:hAnsi="Times New Roman"/>
                <w:kern w:val="0"/>
                <w:sz w:val="20"/>
                <w:szCs w:val="20"/>
              </w:rPr>
              <w:t>1</w:t>
            </w:r>
            <w:r>
              <w:rPr>
                <w:rFonts w:ascii="Times New Roman" w:hAnsi="Times New Roman" w:hint="eastAsia"/>
                <w:kern w:val="0"/>
                <w:sz w:val="20"/>
                <w:szCs w:val="20"/>
              </w:rPr>
              <w:t>分。</w:t>
            </w:r>
          </w:p>
        </w:tc>
        <w:tc>
          <w:tcPr>
            <w:tcW w:w="3090" w:type="dxa"/>
            <w:tcBorders>
              <w:top w:val="nil"/>
              <w:left w:val="nil"/>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5</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全部按要求进行公开。</w:t>
            </w:r>
          </w:p>
        </w:tc>
      </w:tr>
      <w:tr w:rsidR="0051271D" w:rsidTr="00B55D16">
        <w:trPr>
          <w:jc w:val="center"/>
        </w:trPr>
        <w:tc>
          <w:tcPr>
            <w:tcW w:w="648"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产出及效率</w:t>
            </w:r>
          </w:p>
        </w:tc>
        <w:tc>
          <w:tcPr>
            <w:tcW w:w="416"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职责履行</w:t>
            </w:r>
          </w:p>
        </w:tc>
        <w:tc>
          <w:tcPr>
            <w:tcW w:w="416"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sz="4" w:space="0" w:color="auto"/>
            </w:tcBorders>
            <w:vAlign w:val="center"/>
          </w:tcPr>
          <w:p w:rsidR="0051271D" w:rsidRDefault="00695B20">
            <w:pPr>
              <w:widowControl/>
              <w:spacing w:line="280" w:lineRule="exact"/>
              <w:jc w:val="center"/>
              <w:rPr>
                <w:rFonts w:ascii="Times New Roman" w:hAnsi="Times New Roman"/>
                <w:spacing w:val="-20"/>
                <w:kern w:val="0"/>
                <w:sz w:val="20"/>
                <w:szCs w:val="20"/>
              </w:rPr>
            </w:pPr>
            <w:r>
              <w:rPr>
                <w:rFonts w:ascii="Times New Roman" w:hAnsi="Times New Roman" w:hint="eastAsia"/>
                <w:spacing w:val="-20"/>
                <w:kern w:val="0"/>
                <w:sz w:val="20"/>
                <w:szCs w:val="20"/>
              </w:rPr>
              <w:t>重点工作</w:t>
            </w:r>
          </w:p>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spacing w:val="-20"/>
                <w:kern w:val="0"/>
                <w:sz w:val="20"/>
                <w:szCs w:val="20"/>
              </w:rPr>
              <w:t>实际完成率</w:t>
            </w:r>
          </w:p>
        </w:tc>
        <w:tc>
          <w:tcPr>
            <w:tcW w:w="416"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208" w:type="dxa"/>
            <w:tcBorders>
              <w:top w:val="nil"/>
              <w:left w:val="nil"/>
              <w:bottom w:val="single" w:sz="4" w:space="0" w:color="auto"/>
              <w:right w:val="single" w:sz="4" w:space="0" w:color="auto"/>
            </w:tcBorders>
            <w:vAlign w:val="center"/>
          </w:tcPr>
          <w:p w:rsidR="0051271D" w:rsidRDefault="00695B20">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根据绩效办对各部门为民办实事和部门重点工程与重点工作考核分数折算。</w:t>
            </w:r>
          </w:p>
          <w:p w:rsidR="0051271D" w:rsidRDefault="00695B20">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该项得分</w:t>
            </w:r>
            <w:r>
              <w:rPr>
                <w:rFonts w:ascii="Times New Roman" w:hAnsi="Times New Roman"/>
                <w:kern w:val="0"/>
                <w:sz w:val="20"/>
                <w:szCs w:val="20"/>
              </w:rPr>
              <w:t>=</w:t>
            </w:r>
            <w:r>
              <w:rPr>
                <w:rFonts w:ascii="Times New Roman" w:hAnsi="Times New Roman" w:hint="eastAsia"/>
                <w:kern w:val="0"/>
                <w:sz w:val="20"/>
                <w:szCs w:val="20"/>
              </w:rPr>
              <w:t>（绩效办对应部分考核得分</w:t>
            </w:r>
            <w:r>
              <w:rPr>
                <w:rFonts w:ascii="Times New Roman" w:hAnsi="Times New Roman"/>
                <w:kern w:val="0"/>
                <w:sz w:val="20"/>
                <w:szCs w:val="20"/>
              </w:rPr>
              <w:t>/350</w:t>
            </w:r>
            <w:r>
              <w:rPr>
                <w:rFonts w:ascii="Times New Roman" w:hAnsi="Times New Roman" w:hint="eastAsia"/>
                <w:kern w:val="0"/>
                <w:sz w:val="20"/>
                <w:szCs w:val="20"/>
              </w:rPr>
              <w:t>）</w:t>
            </w:r>
            <w:r>
              <w:rPr>
                <w:rFonts w:ascii="Times New Roman" w:hAnsi="Times New Roman"/>
                <w:kern w:val="0"/>
                <w:sz w:val="20"/>
                <w:szCs w:val="20"/>
              </w:rPr>
              <w:t>*8</w:t>
            </w:r>
          </w:p>
        </w:tc>
        <w:tc>
          <w:tcPr>
            <w:tcW w:w="3090"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r w:rsidR="0000570A">
              <w:rPr>
                <w:rFonts w:ascii="Times New Roman" w:hAnsi="Times New Roman" w:hint="eastAsia"/>
                <w:kern w:val="0"/>
                <w:sz w:val="20"/>
                <w:szCs w:val="20"/>
              </w:rPr>
              <w:t>2018</w:t>
            </w:r>
            <w:r w:rsidR="0000570A">
              <w:rPr>
                <w:rFonts w:ascii="Times New Roman" w:hAnsi="Times New Roman" w:hint="eastAsia"/>
                <w:kern w:val="0"/>
                <w:sz w:val="20"/>
                <w:szCs w:val="20"/>
              </w:rPr>
              <w:t>年度绩效考核工作得分</w:t>
            </w:r>
            <w:r w:rsidR="0000570A">
              <w:rPr>
                <w:rFonts w:ascii="Times New Roman" w:hAnsi="Times New Roman" w:hint="eastAsia"/>
                <w:kern w:val="0"/>
                <w:sz w:val="20"/>
                <w:szCs w:val="20"/>
              </w:rPr>
              <w:t>103.94</w:t>
            </w:r>
            <w:r w:rsidR="0000570A">
              <w:rPr>
                <w:rFonts w:ascii="Times New Roman" w:hAnsi="Times New Roman" w:hint="eastAsia"/>
                <w:kern w:val="0"/>
                <w:sz w:val="20"/>
                <w:szCs w:val="20"/>
              </w:rPr>
              <w:t>。</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8</w:t>
            </w:r>
          </w:p>
        </w:tc>
        <w:tc>
          <w:tcPr>
            <w:tcW w:w="858" w:type="dxa"/>
            <w:tcBorders>
              <w:top w:val="nil"/>
              <w:left w:val="nil"/>
              <w:bottom w:val="single" w:sz="4" w:space="0" w:color="auto"/>
              <w:right w:val="single" w:sz="4" w:space="0" w:color="auto"/>
            </w:tcBorders>
          </w:tcPr>
          <w:p w:rsidR="0051271D" w:rsidRDefault="0051271D">
            <w:pPr>
              <w:widowControl/>
              <w:spacing w:line="280" w:lineRule="exact"/>
              <w:jc w:val="center"/>
              <w:rPr>
                <w:rFonts w:ascii="Times New Roman" w:hAnsi="Times New Roman"/>
                <w:spacing w:val="-20"/>
                <w:kern w:val="0"/>
                <w:sz w:val="20"/>
                <w:szCs w:val="20"/>
              </w:rPr>
            </w:pPr>
          </w:p>
          <w:p w:rsidR="0051271D" w:rsidRDefault="00695B20">
            <w:pPr>
              <w:widowControl/>
              <w:spacing w:line="280" w:lineRule="exact"/>
              <w:jc w:val="center"/>
              <w:rPr>
                <w:rFonts w:ascii="Times New Roman" w:hAnsi="Times New Roman"/>
                <w:spacing w:val="-20"/>
                <w:kern w:val="0"/>
                <w:sz w:val="20"/>
                <w:szCs w:val="20"/>
              </w:rPr>
            </w:pPr>
            <w:r>
              <w:rPr>
                <w:rFonts w:ascii="Times New Roman" w:hAnsi="Times New Roman" w:hint="eastAsia"/>
                <w:spacing w:val="-20"/>
                <w:kern w:val="0"/>
                <w:sz w:val="20"/>
                <w:szCs w:val="20"/>
              </w:rPr>
              <w:t>重点工作</w:t>
            </w:r>
          </w:p>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spacing w:val="-20"/>
                <w:kern w:val="0"/>
                <w:sz w:val="20"/>
                <w:szCs w:val="20"/>
              </w:rPr>
              <w:t>实际完成率</w:t>
            </w:r>
            <w:r>
              <w:rPr>
                <w:rFonts w:ascii="Times New Roman" w:hAnsi="Times New Roman" w:hint="eastAsia"/>
                <w:spacing w:val="-20"/>
                <w:kern w:val="0"/>
                <w:sz w:val="20"/>
                <w:szCs w:val="20"/>
              </w:rPr>
              <w:t>100%</w:t>
            </w:r>
          </w:p>
        </w:tc>
      </w:tr>
      <w:tr w:rsidR="0051271D" w:rsidTr="00B55D16">
        <w:trPr>
          <w:trHeight w:val="657"/>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履职效益</w:t>
            </w:r>
          </w:p>
        </w:tc>
        <w:tc>
          <w:tcPr>
            <w:tcW w:w="416"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经济效益</w:t>
            </w:r>
          </w:p>
        </w:tc>
        <w:tc>
          <w:tcPr>
            <w:tcW w:w="416" w:type="dxa"/>
            <w:vMerge w:val="restart"/>
            <w:tcBorders>
              <w:top w:val="nil"/>
              <w:left w:val="single" w:sz="4" w:space="0" w:color="auto"/>
              <w:bottom w:val="nil"/>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208" w:type="dxa"/>
            <w:vMerge w:val="restart"/>
            <w:tcBorders>
              <w:top w:val="single" w:sz="4" w:space="0" w:color="auto"/>
              <w:left w:val="single" w:sz="4" w:space="0" w:color="auto"/>
              <w:bottom w:val="nil"/>
              <w:right w:val="single" w:sz="4" w:space="0" w:color="000000"/>
            </w:tcBorders>
            <w:vAlign w:val="center"/>
          </w:tcPr>
          <w:p w:rsidR="0051271D" w:rsidRDefault="00B55D16" w:rsidP="00B55D16">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依法加强对民族</w:t>
            </w:r>
            <w:r>
              <w:rPr>
                <w:rFonts w:ascii="Times New Roman" w:hAnsi="Times New Roman" w:hint="eastAsia"/>
                <w:kern w:val="0"/>
                <w:sz w:val="20"/>
                <w:szCs w:val="20"/>
              </w:rPr>
              <w:t>10</w:t>
            </w:r>
            <w:r>
              <w:rPr>
                <w:rFonts w:ascii="Times New Roman" w:hAnsi="Times New Roman" w:hint="eastAsia"/>
                <w:kern w:val="0"/>
                <w:sz w:val="20"/>
                <w:szCs w:val="20"/>
              </w:rPr>
              <w:t>宗教事务的管理，深入开</w:t>
            </w:r>
            <w:r>
              <w:rPr>
                <w:rFonts w:ascii="Times New Roman" w:hAnsi="Times New Roman" w:hint="eastAsia"/>
                <w:kern w:val="0"/>
                <w:sz w:val="20"/>
                <w:szCs w:val="20"/>
              </w:rPr>
              <w:lastRenderedPageBreak/>
              <w:t>展</w:t>
            </w:r>
            <w:r w:rsidR="00695B20">
              <w:rPr>
                <w:rFonts w:ascii="Times New Roman" w:hAnsi="Times New Roman" w:hint="eastAsia"/>
                <w:kern w:val="0"/>
                <w:sz w:val="20"/>
                <w:szCs w:val="20"/>
              </w:rPr>
              <w:t>四美宗教活动场所创建工作</w:t>
            </w:r>
            <w:r w:rsidR="00695B20">
              <w:rPr>
                <w:rFonts w:ascii="Times New Roman" w:hAnsi="Times New Roman" w:hint="eastAsia"/>
                <w:kern w:val="0"/>
                <w:sz w:val="20"/>
                <w:szCs w:val="20"/>
              </w:rPr>
              <w:t>。</w:t>
            </w:r>
          </w:p>
        </w:tc>
        <w:tc>
          <w:tcPr>
            <w:tcW w:w="3090" w:type="dxa"/>
            <w:vMerge w:val="restart"/>
            <w:tcBorders>
              <w:top w:val="single" w:sz="4" w:space="0" w:color="auto"/>
              <w:left w:val="single" w:sz="4" w:space="0" w:color="auto"/>
              <w:bottom w:val="nil"/>
              <w:right w:val="single" w:sz="4" w:space="0" w:color="000000"/>
            </w:tcBorders>
            <w:vAlign w:val="center"/>
          </w:tcPr>
          <w:p w:rsidR="0051271D" w:rsidRDefault="001B4B41" w:rsidP="00B55D16">
            <w:pPr>
              <w:widowControl/>
              <w:spacing w:line="240" w:lineRule="exact"/>
              <w:jc w:val="left"/>
              <w:rPr>
                <w:rFonts w:ascii="Times New Roman" w:hAnsi="Times New Roman"/>
                <w:kern w:val="0"/>
                <w:sz w:val="20"/>
                <w:szCs w:val="20"/>
              </w:rPr>
            </w:pPr>
            <w:r w:rsidRPr="001B4B41">
              <w:rPr>
                <w:rFonts w:ascii="Times New Roman" w:hAnsi="Times New Roman" w:hint="eastAsia"/>
                <w:kern w:val="0"/>
                <w:sz w:val="20"/>
                <w:szCs w:val="20"/>
              </w:rPr>
              <w:lastRenderedPageBreak/>
              <w:t>成立了</w:t>
            </w:r>
            <w:r w:rsidRPr="001B4B41">
              <w:rPr>
                <w:rFonts w:ascii="Times New Roman" w:hAnsi="Times New Roman" w:hint="eastAsia"/>
                <w:kern w:val="0"/>
                <w:sz w:val="20"/>
                <w:szCs w:val="20"/>
              </w:rPr>
              <w:t>6</w:t>
            </w:r>
            <w:r w:rsidRPr="001B4B41">
              <w:rPr>
                <w:rFonts w:ascii="Times New Roman" w:hAnsi="Times New Roman" w:hint="eastAsia"/>
                <w:kern w:val="0"/>
                <w:sz w:val="20"/>
                <w:szCs w:val="20"/>
              </w:rPr>
              <w:t>个基层少数民族服务站，保障少数民族群众的合法权益。</w:t>
            </w:r>
            <w:r w:rsidRPr="001B4B41">
              <w:rPr>
                <w:rFonts w:ascii="Times New Roman" w:hAnsi="Times New Roman" w:hint="eastAsia"/>
                <w:kern w:val="0"/>
                <w:sz w:val="20"/>
                <w:szCs w:val="20"/>
              </w:rPr>
              <w:lastRenderedPageBreak/>
              <w:t>在全区范围内开展专项治理乱建庙宇工作，共拆除违建庙宇</w:t>
            </w:r>
            <w:r w:rsidRPr="001B4B41">
              <w:rPr>
                <w:rFonts w:ascii="Times New Roman" w:hAnsi="Times New Roman" w:hint="eastAsia"/>
                <w:kern w:val="0"/>
                <w:sz w:val="20"/>
                <w:szCs w:val="20"/>
              </w:rPr>
              <w:t>20</w:t>
            </w:r>
            <w:r w:rsidRPr="001B4B41">
              <w:rPr>
                <w:rFonts w:ascii="Times New Roman" w:hAnsi="Times New Roman" w:hint="eastAsia"/>
                <w:kern w:val="0"/>
                <w:sz w:val="20"/>
                <w:szCs w:val="20"/>
              </w:rPr>
              <w:t>处，综合整治</w:t>
            </w:r>
            <w:r w:rsidRPr="001B4B41">
              <w:rPr>
                <w:rFonts w:ascii="Times New Roman" w:hAnsi="Times New Roman" w:hint="eastAsia"/>
                <w:kern w:val="0"/>
                <w:sz w:val="20"/>
                <w:szCs w:val="20"/>
              </w:rPr>
              <w:t>9</w:t>
            </w:r>
            <w:r w:rsidRPr="001B4B41">
              <w:rPr>
                <w:rFonts w:ascii="Times New Roman" w:hAnsi="Times New Roman" w:hint="eastAsia"/>
                <w:kern w:val="0"/>
                <w:sz w:val="20"/>
                <w:szCs w:val="20"/>
              </w:rPr>
              <w:t>处。开展“四美”宗教活动场所（民间信仰活动场所）创建，</w:t>
            </w:r>
            <w:r w:rsidR="00B55D16">
              <w:rPr>
                <w:rFonts w:ascii="Times New Roman" w:hAnsi="Times New Roman" w:hint="eastAsia"/>
                <w:kern w:val="0"/>
                <w:sz w:val="20"/>
                <w:szCs w:val="20"/>
              </w:rPr>
              <w:t>建设了一批管理安全有序、建筑环境优美、人文内涵深厚、社会声誉良好的宗教活动场所。</w:t>
            </w:r>
          </w:p>
        </w:tc>
        <w:tc>
          <w:tcPr>
            <w:tcW w:w="595" w:type="dxa"/>
            <w:vMerge w:val="restart"/>
            <w:tcBorders>
              <w:top w:val="nil"/>
              <w:left w:val="nil"/>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lastRenderedPageBreak/>
              <w:t xml:space="preserve">　</w:t>
            </w:r>
            <w:r>
              <w:rPr>
                <w:rFonts w:ascii="Times New Roman" w:hAnsi="Times New Roman"/>
                <w:kern w:val="0"/>
                <w:sz w:val="24"/>
                <w:szCs w:val="24"/>
              </w:rPr>
              <w:t>6</w:t>
            </w:r>
          </w:p>
        </w:tc>
        <w:tc>
          <w:tcPr>
            <w:tcW w:w="858" w:type="dxa"/>
            <w:vMerge w:val="restart"/>
            <w:tcBorders>
              <w:top w:val="nil"/>
              <w:left w:val="nil"/>
              <w:right w:val="single" w:sz="4" w:space="0" w:color="auto"/>
            </w:tcBorders>
            <w:vAlign w:val="center"/>
          </w:tcPr>
          <w:p w:rsidR="0051271D" w:rsidRDefault="00695B20">
            <w:pPr>
              <w:widowControl/>
              <w:spacing w:line="280" w:lineRule="exact"/>
              <w:jc w:val="center"/>
              <w:rPr>
                <w:rFonts w:ascii="Times New Roman" w:hAnsi="Times New Roman"/>
                <w:kern w:val="0"/>
                <w:sz w:val="24"/>
                <w:szCs w:val="24"/>
              </w:rPr>
            </w:pPr>
            <w:r>
              <w:rPr>
                <w:rFonts w:ascii="Times New Roman" w:hAnsi="Times New Roman" w:hint="eastAsia"/>
                <w:kern w:val="0"/>
                <w:sz w:val="24"/>
                <w:szCs w:val="24"/>
              </w:rPr>
              <w:t>效果良好</w:t>
            </w:r>
          </w:p>
        </w:tc>
      </w:tr>
      <w:tr w:rsidR="0051271D" w:rsidTr="00B55D16">
        <w:trPr>
          <w:trHeight w:val="695"/>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社会效益</w:t>
            </w:r>
          </w:p>
        </w:tc>
        <w:tc>
          <w:tcPr>
            <w:tcW w:w="416" w:type="dxa"/>
            <w:vMerge/>
            <w:tcBorders>
              <w:top w:val="nil"/>
              <w:left w:val="single" w:sz="4" w:space="0" w:color="auto"/>
              <w:bottom w:val="nil"/>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2208" w:type="dxa"/>
            <w:vMerge/>
            <w:tcBorders>
              <w:top w:val="single" w:sz="4" w:space="0" w:color="auto"/>
              <w:left w:val="single" w:sz="4" w:space="0" w:color="auto"/>
              <w:bottom w:val="nil"/>
              <w:right w:val="single" w:sz="4" w:space="0" w:color="000000"/>
            </w:tcBorders>
            <w:vAlign w:val="center"/>
          </w:tcPr>
          <w:p w:rsidR="0051271D" w:rsidRDefault="0051271D">
            <w:pPr>
              <w:widowControl/>
              <w:spacing w:line="240" w:lineRule="exact"/>
              <w:jc w:val="left"/>
              <w:rPr>
                <w:rFonts w:ascii="Times New Roman" w:hAnsi="Times New Roman"/>
                <w:kern w:val="0"/>
                <w:sz w:val="20"/>
                <w:szCs w:val="20"/>
              </w:rPr>
            </w:pPr>
          </w:p>
        </w:tc>
        <w:tc>
          <w:tcPr>
            <w:tcW w:w="3090" w:type="dxa"/>
            <w:vMerge/>
            <w:tcBorders>
              <w:top w:val="single" w:sz="4" w:space="0" w:color="auto"/>
              <w:left w:val="single" w:sz="4" w:space="0" w:color="auto"/>
              <w:bottom w:val="nil"/>
              <w:right w:val="single" w:sz="4" w:space="0" w:color="000000"/>
            </w:tcBorders>
            <w:vAlign w:val="center"/>
          </w:tcPr>
          <w:p w:rsidR="0051271D" w:rsidRDefault="0051271D">
            <w:pPr>
              <w:widowControl/>
              <w:spacing w:line="240" w:lineRule="exact"/>
              <w:jc w:val="left"/>
              <w:rPr>
                <w:rFonts w:ascii="Times New Roman" w:hAnsi="Times New Roman"/>
                <w:kern w:val="0"/>
                <w:sz w:val="20"/>
                <w:szCs w:val="20"/>
              </w:rPr>
            </w:pPr>
          </w:p>
        </w:tc>
        <w:tc>
          <w:tcPr>
            <w:tcW w:w="595" w:type="dxa"/>
            <w:vMerge/>
            <w:tcBorders>
              <w:left w:val="nil"/>
              <w:bottom w:val="nil"/>
              <w:right w:val="single" w:sz="4" w:space="0" w:color="auto"/>
            </w:tcBorders>
            <w:vAlign w:val="center"/>
          </w:tcPr>
          <w:p w:rsidR="0051271D" w:rsidRDefault="0051271D">
            <w:pPr>
              <w:widowControl/>
              <w:spacing w:line="280" w:lineRule="exact"/>
              <w:jc w:val="left"/>
              <w:rPr>
                <w:rFonts w:ascii="Times New Roman" w:hAnsi="Times New Roman"/>
                <w:kern w:val="0"/>
                <w:sz w:val="24"/>
                <w:szCs w:val="24"/>
              </w:rPr>
            </w:pPr>
          </w:p>
        </w:tc>
        <w:tc>
          <w:tcPr>
            <w:tcW w:w="858" w:type="dxa"/>
            <w:vMerge/>
            <w:tcBorders>
              <w:left w:val="nil"/>
              <w:bottom w:val="nil"/>
              <w:right w:val="single" w:sz="4" w:space="0" w:color="auto"/>
            </w:tcBorders>
          </w:tcPr>
          <w:p w:rsidR="0051271D" w:rsidRDefault="0051271D">
            <w:pPr>
              <w:widowControl/>
              <w:spacing w:line="280" w:lineRule="exact"/>
              <w:jc w:val="left"/>
              <w:rPr>
                <w:rFonts w:ascii="Times New Roman" w:hAnsi="Times New Roman"/>
                <w:kern w:val="0"/>
                <w:sz w:val="24"/>
                <w:szCs w:val="24"/>
              </w:rPr>
            </w:pPr>
          </w:p>
        </w:tc>
      </w:tr>
      <w:tr w:rsidR="0051271D" w:rsidTr="00B55D16">
        <w:trPr>
          <w:jc w:val="center"/>
        </w:trPr>
        <w:tc>
          <w:tcPr>
            <w:tcW w:w="648"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val="restart"/>
            <w:tcBorders>
              <w:top w:val="nil"/>
              <w:left w:val="single" w:sz="4" w:space="0" w:color="auto"/>
              <w:bottom w:val="single" w:sz="4" w:space="0" w:color="000000"/>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行政效能</w:t>
            </w:r>
          </w:p>
        </w:tc>
        <w:tc>
          <w:tcPr>
            <w:tcW w:w="416"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208" w:type="dxa"/>
            <w:tcBorders>
              <w:top w:val="single" w:sz="4" w:space="0" w:color="auto"/>
              <w:left w:val="nil"/>
              <w:bottom w:val="single" w:sz="4" w:space="0" w:color="auto"/>
              <w:right w:val="single" w:sz="4" w:space="0" w:color="auto"/>
            </w:tcBorders>
            <w:vAlign w:val="center"/>
          </w:tcPr>
          <w:p w:rsidR="0051271D" w:rsidRDefault="00695B20">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ascii="Times New Roman" w:hAnsi="Times New Roman" w:hint="eastAsia"/>
                <w:kern w:val="0"/>
                <w:sz w:val="20"/>
                <w:szCs w:val="20"/>
              </w:rPr>
              <w:t>分；一般</w:t>
            </w:r>
            <w:r>
              <w:rPr>
                <w:rFonts w:ascii="Times New Roman" w:hAnsi="Times New Roman"/>
                <w:kern w:val="0"/>
                <w:sz w:val="20"/>
                <w:szCs w:val="20"/>
              </w:rPr>
              <w:t>3</w:t>
            </w:r>
            <w:r>
              <w:rPr>
                <w:rFonts w:ascii="Times New Roman" w:hAnsi="Times New Roman" w:hint="eastAsia"/>
                <w:kern w:val="0"/>
                <w:sz w:val="20"/>
                <w:szCs w:val="20"/>
              </w:rPr>
              <w:t>分；无效果或者效果不明显</w:t>
            </w:r>
            <w:r>
              <w:rPr>
                <w:rFonts w:ascii="Times New Roman" w:hAnsi="Times New Roman"/>
                <w:kern w:val="0"/>
                <w:sz w:val="20"/>
                <w:szCs w:val="20"/>
              </w:rPr>
              <w:t>0</w:t>
            </w:r>
            <w:r>
              <w:rPr>
                <w:rFonts w:ascii="Times New Roman" w:hAnsi="Times New Roman" w:hint="eastAsia"/>
                <w:kern w:val="0"/>
                <w:sz w:val="20"/>
                <w:szCs w:val="20"/>
              </w:rPr>
              <w:t>分。</w:t>
            </w:r>
          </w:p>
        </w:tc>
        <w:tc>
          <w:tcPr>
            <w:tcW w:w="3090"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根据部门自评材料评定。</w:t>
            </w:r>
          </w:p>
        </w:tc>
        <w:tc>
          <w:tcPr>
            <w:tcW w:w="595" w:type="dxa"/>
            <w:tcBorders>
              <w:top w:val="single" w:sz="4" w:space="0" w:color="auto"/>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kern w:val="0"/>
                <w:sz w:val="24"/>
                <w:szCs w:val="24"/>
              </w:rPr>
              <w:t>6</w:t>
            </w:r>
          </w:p>
        </w:tc>
        <w:tc>
          <w:tcPr>
            <w:tcW w:w="858" w:type="dxa"/>
            <w:tcBorders>
              <w:top w:val="single" w:sz="4" w:space="0" w:color="auto"/>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行政效率高，行政成本效果好</w:t>
            </w:r>
          </w:p>
        </w:tc>
      </w:tr>
      <w:tr w:rsidR="0051271D" w:rsidTr="00B55D16">
        <w:trPr>
          <w:trHeight w:val="1250"/>
          <w:jc w:val="center"/>
        </w:trPr>
        <w:tc>
          <w:tcPr>
            <w:tcW w:w="648" w:type="dxa"/>
            <w:vMerge/>
            <w:tcBorders>
              <w:top w:val="nil"/>
              <w:left w:val="single" w:sz="4" w:space="0" w:color="auto"/>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51271D" w:rsidRDefault="0051271D">
            <w:pPr>
              <w:widowControl/>
              <w:spacing w:line="28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社会公众或服务对象满意度</w:t>
            </w:r>
          </w:p>
        </w:tc>
        <w:tc>
          <w:tcPr>
            <w:tcW w:w="416" w:type="dxa"/>
            <w:tcBorders>
              <w:top w:val="nil"/>
              <w:left w:val="nil"/>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208" w:type="dxa"/>
            <w:tcBorders>
              <w:top w:val="nil"/>
              <w:left w:val="nil"/>
              <w:bottom w:val="single" w:sz="4" w:space="0" w:color="auto"/>
              <w:right w:val="single" w:sz="4" w:space="0" w:color="auto"/>
            </w:tcBorders>
            <w:vAlign w:val="center"/>
          </w:tcPr>
          <w:p w:rsidR="0051271D" w:rsidRDefault="00695B20">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ascii="Times New Roman" w:hAnsi="Times New Roman" w:hint="eastAsia"/>
                <w:kern w:val="0"/>
                <w:sz w:val="20"/>
                <w:szCs w:val="20"/>
              </w:rPr>
              <w:t>（含）以上计</w:t>
            </w:r>
            <w:r>
              <w:rPr>
                <w:rFonts w:ascii="Times New Roman" w:hAnsi="Times New Roman"/>
                <w:kern w:val="0"/>
                <w:sz w:val="20"/>
                <w:szCs w:val="20"/>
              </w:rPr>
              <w:t>6</w:t>
            </w:r>
            <w:r>
              <w:rPr>
                <w:rFonts w:ascii="Times New Roman" w:hAnsi="Times New Roman" w:hint="eastAsia"/>
                <w:kern w:val="0"/>
                <w:sz w:val="20"/>
                <w:szCs w:val="20"/>
              </w:rPr>
              <w:t>分；</w:t>
            </w:r>
          </w:p>
          <w:p w:rsidR="0051271D" w:rsidRDefault="00695B20">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ascii="Times New Roman" w:hAnsi="Times New Roman" w:hint="eastAsia"/>
                <w:kern w:val="0"/>
                <w:sz w:val="20"/>
                <w:szCs w:val="20"/>
              </w:rPr>
              <w:t>（含）</w:t>
            </w:r>
            <w:r>
              <w:rPr>
                <w:rFonts w:ascii="Times New Roman" w:hAnsi="Times New Roman"/>
                <w:kern w:val="0"/>
                <w:sz w:val="20"/>
                <w:szCs w:val="20"/>
              </w:rPr>
              <w:t>-90%</w:t>
            </w:r>
            <w:r>
              <w:rPr>
                <w:rFonts w:ascii="Times New Roman" w:hAnsi="Times New Roman" w:hint="eastAsia"/>
                <w:kern w:val="0"/>
                <w:sz w:val="20"/>
                <w:szCs w:val="20"/>
              </w:rPr>
              <w:t>，计</w:t>
            </w:r>
            <w:r>
              <w:rPr>
                <w:rFonts w:ascii="Times New Roman" w:hAnsi="Times New Roman"/>
                <w:kern w:val="0"/>
                <w:sz w:val="20"/>
                <w:szCs w:val="20"/>
              </w:rPr>
              <w:t>4</w:t>
            </w:r>
            <w:r>
              <w:rPr>
                <w:rFonts w:ascii="Times New Roman" w:hAnsi="Times New Roman" w:hint="eastAsia"/>
                <w:kern w:val="0"/>
                <w:sz w:val="20"/>
                <w:szCs w:val="20"/>
              </w:rPr>
              <w:t>分；</w:t>
            </w:r>
          </w:p>
          <w:p w:rsidR="0051271D" w:rsidRDefault="00695B20">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ascii="Times New Roman" w:hAnsi="Times New Roman" w:hint="eastAsia"/>
                <w:kern w:val="0"/>
                <w:sz w:val="20"/>
                <w:szCs w:val="20"/>
              </w:rPr>
              <w:t>（含）</w:t>
            </w:r>
            <w:r>
              <w:rPr>
                <w:rFonts w:ascii="Times New Roman" w:hAnsi="Times New Roman"/>
                <w:kern w:val="0"/>
                <w:sz w:val="20"/>
                <w:szCs w:val="20"/>
              </w:rPr>
              <w:t>-80%</w:t>
            </w:r>
            <w:r>
              <w:rPr>
                <w:rFonts w:ascii="Times New Roman" w:hAnsi="Times New Roman" w:hint="eastAsia"/>
                <w:kern w:val="0"/>
                <w:sz w:val="20"/>
                <w:szCs w:val="20"/>
              </w:rPr>
              <w:t>，计</w:t>
            </w:r>
            <w:r>
              <w:rPr>
                <w:rFonts w:ascii="Times New Roman" w:hAnsi="Times New Roman"/>
                <w:kern w:val="0"/>
                <w:sz w:val="20"/>
                <w:szCs w:val="20"/>
              </w:rPr>
              <w:t>2</w:t>
            </w:r>
            <w:r>
              <w:rPr>
                <w:rFonts w:ascii="Times New Roman" w:hAnsi="Times New Roman" w:hint="eastAsia"/>
                <w:kern w:val="0"/>
                <w:sz w:val="20"/>
                <w:szCs w:val="20"/>
              </w:rPr>
              <w:t>分；</w:t>
            </w:r>
          </w:p>
          <w:p w:rsidR="0051271D" w:rsidRDefault="00695B20">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低于</w:t>
            </w:r>
            <w:r>
              <w:rPr>
                <w:rFonts w:ascii="Times New Roman" w:hAnsi="Times New Roman"/>
                <w:kern w:val="0"/>
                <w:sz w:val="20"/>
                <w:szCs w:val="20"/>
              </w:rPr>
              <w:t>70%</w:t>
            </w:r>
            <w:r>
              <w:rPr>
                <w:rFonts w:ascii="Times New Roman" w:hAnsi="Times New Roman" w:hint="eastAsia"/>
                <w:kern w:val="0"/>
                <w:sz w:val="20"/>
                <w:szCs w:val="20"/>
              </w:rPr>
              <w:t>计</w:t>
            </w:r>
            <w:r>
              <w:rPr>
                <w:rFonts w:ascii="Times New Roman" w:hAnsi="Times New Roman"/>
                <w:kern w:val="0"/>
                <w:sz w:val="20"/>
                <w:szCs w:val="20"/>
              </w:rPr>
              <w:t>0</w:t>
            </w:r>
            <w:r>
              <w:rPr>
                <w:rFonts w:ascii="Times New Roman" w:hAnsi="Times New Roman" w:hint="eastAsia"/>
                <w:kern w:val="0"/>
                <w:sz w:val="20"/>
                <w:szCs w:val="20"/>
              </w:rPr>
              <w:t>分。</w:t>
            </w:r>
          </w:p>
        </w:tc>
        <w:tc>
          <w:tcPr>
            <w:tcW w:w="3090"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社会公众或服务对象是指部门（单位）履行职责而影响到的部门、群体或个人，一般采取社会调查的方式。</w:t>
            </w:r>
          </w:p>
        </w:tc>
        <w:tc>
          <w:tcPr>
            <w:tcW w:w="595" w:type="dxa"/>
            <w:tcBorders>
              <w:top w:val="nil"/>
              <w:left w:val="nil"/>
              <w:bottom w:val="single" w:sz="4" w:space="0" w:color="auto"/>
              <w:right w:val="single" w:sz="4" w:space="0" w:color="auto"/>
            </w:tcBorders>
            <w:vAlign w:val="center"/>
          </w:tcPr>
          <w:p w:rsidR="0051271D" w:rsidRDefault="00695B20">
            <w:pPr>
              <w:widowControl/>
              <w:spacing w:line="280" w:lineRule="exact"/>
              <w:jc w:val="left"/>
              <w:rPr>
                <w:rFonts w:ascii="Times New Roman" w:hAnsi="Times New Roman"/>
                <w:kern w:val="0"/>
                <w:sz w:val="24"/>
                <w:szCs w:val="24"/>
              </w:rPr>
            </w:pPr>
            <w:r>
              <w:rPr>
                <w:rFonts w:ascii="Times New Roman" w:hAnsi="Times New Roman"/>
                <w:kern w:val="0"/>
                <w:sz w:val="24"/>
                <w:szCs w:val="24"/>
              </w:rPr>
              <w:t>6</w:t>
            </w:r>
            <w:r>
              <w:rPr>
                <w:rFonts w:ascii="Times New Roman" w:hAnsi="Times New Roman" w:hint="eastAsia"/>
                <w:kern w:val="0"/>
                <w:sz w:val="24"/>
                <w:szCs w:val="24"/>
              </w:rPr>
              <w:t xml:space="preserve">　</w:t>
            </w:r>
          </w:p>
        </w:tc>
        <w:tc>
          <w:tcPr>
            <w:tcW w:w="858" w:type="dxa"/>
            <w:tcBorders>
              <w:top w:val="nil"/>
              <w:left w:val="nil"/>
              <w:bottom w:val="single" w:sz="4" w:space="0" w:color="auto"/>
              <w:right w:val="single" w:sz="4" w:space="0" w:color="auto"/>
            </w:tcBorders>
          </w:tcPr>
          <w:p w:rsidR="0051271D" w:rsidRDefault="00695B20">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统战成员满意度</w:t>
            </w:r>
            <w:r>
              <w:rPr>
                <w:rFonts w:ascii="Times New Roman" w:hAnsi="Times New Roman" w:hint="eastAsia"/>
                <w:kern w:val="0"/>
                <w:sz w:val="20"/>
                <w:szCs w:val="20"/>
              </w:rPr>
              <w:t>90%</w:t>
            </w:r>
            <w:r>
              <w:rPr>
                <w:rFonts w:ascii="Times New Roman" w:hAnsi="Times New Roman" w:hint="eastAsia"/>
                <w:kern w:val="0"/>
                <w:sz w:val="20"/>
                <w:szCs w:val="20"/>
              </w:rPr>
              <w:t>以上</w:t>
            </w:r>
          </w:p>
        </w:tc>
      </w:tr>
      <w:tr w:rsidR="0051271D" w:rsidTr="00B55D16">
        <w:trPr>
          <w:trHeight w:val="1250"/>
          <w:jc w:val="center"/>
        </w:trPr>
        <w:tc>
          <w:tcPr>
            <w:tcW w:w="648" w:type="dxa"/>
            <w:tcBorders>
              <w:top w:val="single" w:sz="4" w:space="0" w:color="auto"/>
              <w:left w:val="single" w:sz="4" w:space="0" w:color="auto"/>
              <w:bottom w:val="single" w:sz="4" w:space="0" w:color="auto"/>
              <w:right w:val="single" w:sz="4" w:space="0" w:color="auto"/>
            </w:tcBorders>
            <w:vAlign w:val="center"/>
          </w:tcPr>
          <w:p w:rsidR="0051271D" w:rsidRDefault="0051271D">
            <w:pPr>
              <w:widowControl/>
              <w:spacing w:line="280" w:lineRule="exact"/>
              <w:jc w:val="center"/>
              <w:rPr>
                <w:rFonts w:ascii="Times New Roman" w:hAnsi="Times New Roman"/>
                <w:b/>
                <w:bCs/>
                <w:kern w:val="0"/>
                <w:sz w:val="21"/>
                <w:szCs w:val="21"/>
              </w:rPr>
            </w:pPr>
            <w:bookmarkStart w:id="0" w:name="_GoBack" w:colFirst="8" w:colLast="8"/>
          </w:p>
        </w:tc>
        <w:tc>
          <w:tcPr>
            <w:tcW w:w="2577" w:type="dxa"/>
            <w:gridSpan w:val="4"/>
            <w:tcBorders>
              <w:top w:val="single" w:sz="4" w:space="0" w:color="auto"/>
              <w:left w:val="single" w:sz="4" w:space="0" w:color="auto"/>
              <w:bottom w:val="single" w:sz="4" w:space="0" w:color="auto"/>
              <w:right w:val="single" w:sz="4" w:space="0" w:color="auto"/>
            </w:tcBorders>
            <w:vAlign w:val="center"/>
          </w:tcPr>
          <w:p w:rsidR="0051271D" w:rsidRDefault="00695B20">
            <w:pPr>
              <w:widowControl/>
              <w:spacing w:line="280" w:lineRule="exact"/>
              <w:jc w:val="center"/>
              <w:rPr>
                <w:rFonts w:ascii="Times New Roman" w:hAnsi="Times New Roman"/>
                <w:b/>
                <w:bCs/>
                <w:kern w:val="0"/>
                <w:sz w:val="21"/>
                <w:szCs w:val="21"/>
              </w:rPr>
            </w:pPr>
            <w:r>
              <w:rPr>
                <w:rFonts w:ascii="Times New Roman" w:hAnsi="Times New Roman" w:hint="eastAsia"/>
                <w:b/>
                <w:bCs/>
                <w:kern w:val="0"/>
                <w:sz w:val="21"/>
                <w:szCs w:val="21"/>
              </w:rPr>
              <w:t>合计</w:t>
            </w:r>
          </w:p>
        </w:tc>
        <w:tc>
          <w:tcPr>
            <w:tcW w:w="416" w:type="dxa"/>
            <w:tcBorders>
              <w:top w:val="single" w:sz="4" w:space="0" w:color="auto"/>
              <w:left w:val="single" w:sz="4" w:space="0" w:color="auto"/>
              <w:bottom w:val="single" w:sz="4" w:space="0" w:color="auto"/>
              <w:right w:val="single" w:sz="4" w:space="0" w:color="auto"/>
            </w:tcBorders>
            <w:vAlign w:val="center"/>
          </w:tcPr>
          <w:p w:rsidR="0051271D" w:rsidRDefault="0051271D">
            <w:pPr>
              <w:widowControl/>
              <w:spacing w:line="280" w:lineRule="exact"/>
              <w:jc w:val="center"/>
              <w:rPr>
                <w:rFonts w:ascii="Times New Roman" w:hAnsi="Times New Roman"/>
                <w:b/>
                <w:bCs/>
                <w:kern w:val="0"/>
                <w:sz w:val="21"/>
                <w:szCs w:val="21"/>
              </w:rPr>
            </w:pPr>
          </w:p>
        </w:tc>
        <w:tc>
          <w:tcPr>
            <w:tcW w:w="2208" w:type="dxa"/>
            <w:tcBorders>
              <w:top w:val="single" w:sz="4" w:space="0" w:color="auto"/>
              <w:left w:val="single" w:sz="4" w:space="0" w:color="auto"/>
              <w:bottom w:val="single" w:sz="4" w:space="0" w:color="auto"/>
              <w:right w:val="single" w:sz="4" w:space="0" w:color="auto"/>
            </w:tcBorders>
            <w:vAlign w:val="center"/>
          </w:tcPr>
          <w:p w:rsidR="0051271D" w:rsidRDefault="0051271D">
            <w:pPr>
              <w:widowControl/>
              <w:spacing w:line="240" w:lineRule="exact"/>
              <w:jc w:val="center"/>
              <w:rPr>
                <w:rFonts w:ascii="Times New Roman" w:hAnsi="Times New Roman"/>
                <w:b/>
                <w:bCs/>
                <w:kern w:val="0"/>
                <w:sz w:val="21"/>
                <w:szCs w:val="21"/>
              </w:rPr>
            </w:pPr>
          </w:p>
        </w:tc>
        <w:tc>
          <w:tcPr>
            <w:tcW w:w="3090" w:type="dxa"/>
            <w:tcBorders>
              <w:top w:val="single" w:sz="4" w:space="0" w:color="auto"/>
              <w:left w:val="single" w:sz="4" w:space="0" w:color="auto"/>
              <w:bottom w:val="single" w:sz="4" w:space="0" w:color="auto"/>
              <w:right w:val="single" w:sz="4" w:space="0" w:color="auto"/>
            </w:tcBorders>
            <w:vAlign w:val="center"/>
          </w:tcPr>
          <w:p w:rsidR="0051271D" w:rsidRDefault="0051271D">
            <w:pPr>
              <w:widowControl/>
              <w:spacing w:line="280" w:lineRule="exact"/>
              <w:jc w:val="center"/>
              <w:rPr>
                <w:rFonts w:ascii="Times New Roman" w:hAnsi="Times New Roman"/>
                <w:b/>
                <w:bCs/>
                <w:kern w:val="0"/>
                <w:sz w:val="21"/>
                <w:szCs w:val="21"/>
              </w:rPr>
            </w:pPr>
          </w:p>
        </w:tc>
        <w:tc>
          <w:tcPr>
            <w:tcW w:w="595" w:type="dxa"/>
            <w:tcBorders>
              <w:top w:val="single" w:sz="4" w:space="0" w:color="auto"/>
              <w:left w:val="single" w:sz="4" w:space="0" w:color="auto"/>
              <w:bottom w:val="single" w:sz="4" w:space="0" w:color="auto"/>
              <w:right w:val="single" w:sz="4" w:space="0" w:color="auto"/>
            </w:tcBorders>
            <w:vAlign w:val="center"/>
          </w:tcPr>
          <w:p w:rsidR="0051271D" w:rsidRPr="00B55D16" w:rsidRDefault="00B55D16" w:rsidP="00B55D16">
            <w:pPr>
              <w:widowControl/>
              <w:spacing w:line="280" w:lineRule="exact"/>
              <w:jc w:val="left"/>
              <w:rPr>
                <w:rFonts w:ascii="Times New Roman" w:hAnsi="Times New Roman"/>
                <w:kern w:val="0"/>
                <w:sz w:val="24"/>
                <w:szCs w:val="24"/>
              </w:rPr>
            </w:pPr>
            <w:r w:rsidRPr="00B55D16">
              <w:rPr>
                <w:rFonts w:ascii="Times New Roman" w:hAnsi="Times New Roman" w:hint="eastAsia"/>
                <w:kern w:val="0"/>
                <w:sz w:val="24"/>
                <w:szCs w:val="24"/>
              </w:rPr>
              <w:t>100</w:t>
            </w:r>
          </w:p>
        </w:tc>
        <w:tc>
          <w:tcPr>
            <w:tcW w:w="858" w:type="dxa"/>
            <w:tcBorders>
              <w:top w:val="single" w:sz="4" w:space="0" w:color="auto"/>
              <w:left w:val="single" w:sz="4" w:space="0" w:color="auto"/>
              <w:bottom w:val="single" w:sz="4" w:space="0" w:color="auto"/>
              <w:right w:val="single" w:sz="4" w:space="0" w:color="auto"/>
            </w:tcBorders>
          </w:tcPr>
          <w:p w:rsidR="0051271D" w:rsidRDefault="0051271D">
            <w:pPr>
              <w:widowControl/>
              <w:spacing w:line="280" w:lineRule="exact"/>
              <w:jc w:val="center"/>
              <w:rPr>
                <w:rFonts w:ascii="Times New Roman" w:hAnsi="Times New Roman"/>
                <w:b/>
                <w:bCs/>
                <w:kern w:val="0"/>
                <w:sz w:val="21"/>
                <w:szCs w:val="21"/>
              </w:rPr>
            </w:pPr>
          </w:p>
        </w:tc>
      </w:tr>
      <w:bookmarkEnd w:id="0"/>
    </w:tbl>
    <w:p w:rsidR="0051271D" w:rsidRDefault="0051271D">
      <w:pPr>
        <w:spacing w:line="600" w:lineRule="exact"/>
        <w:rPr>
          <w:rFonts w:ascii="Times New Roman" w:hAnsi="Times New Roman"/>
        </w:rPr>
      </w:pPr>
    </w:p>
    <w:sectPr w:rsidR="0051271D" w:rsidSect="0051271D">
      <w:pgSz w:w="11906" w:h="16838"/>
      <w:pgMar w:top="1701" w:right="1587" w:bottom="1417" w:left="1701"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5B20" w:rsidRDefault="00695B20" w:rsidP="0051271D">
      <w:pPr>
        <w:spacing w:line="240" w:lineRule="auto"/>
      </w:pPr>
      <w:r>
        <w:separator/>
      </w:r>
    </w:p>
  </w:endnote>
  <w:endnote w:type="continuationSeparator" w:id="1">
    <w:p w:rsidR="00695B20" w:rsidRDefault="00695B20" w:rsidP="0051271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71D" w:rsidRDefault="0051271D">
    <w:pPr>
      <w:pStyle w:val="a5"/>
      <w:jc w:val="right"/>
    </w:pPr>
    <w:r>
      <w:fldChar w:fldCharType="begin"/>
    </w:r>
    <w:r w:rsidR="00695B20">
      <w:instrText>PAGE   \* MERGEFORMAT</w:instrText>
    </w:r>
    <w:r>
      <w:fldChar w:fldCharType="separate"/>
    </w:r>
    <w:r w:rsidR="00B55D16" w:rsidRPr="00B55D16">
      <w:rPr>
        <w:noProof/>
        <w:lang w:val="zh-CN"/>
      </w:rPr>
      <w:t>-</w:t>
    </w:r>
    <w:r w:rsidR="00B55D16">
      <w:rPr>
        <w:noProof/>
      </w:rPr>
      <w:t xml:space="preserve"> 3 -</w:t>
    </w:r>
    <w:r>
      <w:fldChar w:fldCharType="end"/>
    </w:r>
  </w:p>
  <w:p w:rsidR="0051271D" w:rsidRDefault="0051271D">
    <w:pPr>
      <w:pStyle w:val="a5"/>
      <w:ind w:right="90"/>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71D" w:rsidRDefault="0051271D">
    <w:pPr>
      <w:pStyle w:val="a5"/>
    </w:pPr>
    <w:r>
      <w:fldChar w:fldCharType="begin"/>
    </w:r>
    <w:r w:rsidR="00695B20">
      <w:instrText>PAGE   \* MERGEFORMAT</w:instrText>
    </w:r>
    <w:r>
      <w:fldChar w:fldCharType="separate"/>
    </w:r>
    <w:r w:rsidR="00B55D16" w:rsidRPr="00B55D16">
      <w:rPr>
        <w:noProof/>
        <w:lang w:val="zh-CN"/>
      </w:rPr>
      <w:t>-</w:t>
    </w:r>
    <w:r w:rsidR="00B55D16">
      <w:rPr>
        <w:noProof/>
      </w:rPr>
      <w:t xml:space="preserve"> 4 -</w:t>
    </w:r>
    <w:r>
      <w:fldChar w:fldCharType="end"/>
    </w:r>
  </w:p>
  <w:p w:rsidR="0051271D" w:rsidRDefault="0051271D">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71D" w:rsidRDefault="0051271D">
    <w:pPr>
      <w:pStyle w:val="a5"/>
      <w:jc w:val="right"/>
    </w:pPr>
    <w:r>
      <w:fldChar w:fldCharType="begin"/>
    </w:r>
    <w:r w:rsidR="00695B20">
      <w:instrText>PAGE   \* MERGEFORMAT</w:instrText>
    </w:r>
    <w:r>
      <w:fldChar w:fldCharType="separate"/>
    </w:r>
    <w:r w:rsidR="00B55D16" w:rsidRPr="00B55D16">
      <w:rPr>
        <w:noProof/>
        <w:lang w:val="zh-CN"/>
      </w:rPr>
      <w:t>-</w:t>
    </w:r>
    <w:r w:rsidR="00B55D16">
      <w:rPr>
        <w:noProof/>
      </w:rPr>
      <w:t xml:space="preserve"> 5 -</w:t>
    </w:r>
    <w:r>
      <w:fldChar w:fldCharType="end"/>
    </w:r>
  </w:p>
  <w:p w:rsidR="0051271D" w:rsidRDefault="0051271D">
    <w:pPr>
      <w:pStyle w:val="a5"/>
      <w:ind w:right="90"/>
      <w:jc w:val="righ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71D" w:rsidRDefault="0051271D">
    <w:pPr>
      <w:pStyle w:val="a5"/>
    </w:pPr>
  </w:p>
  <w:p w:rsidR="0051271D" w:rsidRDefault="00695B20">
    <w:pPr>
      <w:pStyle w:val="a5"/>
    </w:pPr>
    <w:r>
      <w:t>15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5B20" w:rsidRDefault="00695B20" w:rsidP="0051271D">
      <w:pPr>
        <w:spacing w:line="240" w:lineRule="auto"/>
      </w:pPr>
      <w:r>
        <w:separator/>
      </w:r>
    </w:p>
  </w:footnote>
  <w:footnote w:type="continuationSeparator" w:id="1">
    <w:p w:rsidR="00695B20" w:rsidRDefault="00695B20" w:rsidP="0051271D">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evenAndOddHeaders/>
  <w:drawingGridHorizontalSpacing w:val="160"/>
  <w:drawingGridVerticalSpacing w:val="435"/>
  <w:displayHorizontalDrawingGridEvery w:val="0"/>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3747"/>
    <w:rsid w:val="0000570A"/>
    <w:rsid w:val="00005D88"/>
    <w:rsid w:val="00017EBD"/>
    <w:rsid w:val="00026F4B"/>
    <w:rsid w:val="00050733"/>
    <w:rsid w:val="00057A74"/>
    <w:rsid w:val="00064467"/>
    <w:rsid w:val="0007763D"/>
    <w:rsid w:val="0008243B"/>
    <w:rsid w:val="000877BF"/>
    <w:rsid w:val="00091E7B"/>
    <w:rsid w:val="00093F58"/>
    <w:rsid w:val="000D230F"/>
    <w:rsid w:val="000E20BF"/>
    <w:rsid w:val="00106906"/>
    <w:rsid w:val="00111454"/>
    <w:rsid w:val="0016305B"/>
    <w:rsid w:val="00170D2C"/>
    <w:rsid w:val="0017779F"/>
    <w:rsid w:val="00190E73"/>
    <w:rsid w:val="001918FE"/>
    <w:rsid w:val="001953EB"/>
    <w:rsid w:val="001A2888"/>
    <w:rsid w:val="001B4B41"/>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B0C62"/>
    <w:rsid w:val="002C5F57"/>
    <w:rsid w:val="002D2B17"/>
    <w:rsid w:val="002D6DE6"/>
    <w:rsid w:val="002F4C93"/>
    <w:rsid w:val="002F7238"/>
    <w:rsid w:val="00303747"/>
    <w:rsid w:val="00304A80"/>
    <w:rsid w:val="00311F5D"/>
    <w:rsid w:val="003202CE"/>
    <w:rsid w:val="003370D8"/>
    <w:rsid w:val="00344F4D"/>
    <w:rsid w:val="00345F10"/>
    <w:rsid w:val="00347B6E"/>
    <w:rsid w:val="00347DD1"/>
    <w:rsid w:val="00354693"/>
    <w:rsid w:val="0035691A"/>
    <w:rsid w:val="00357EB9"/>
    <w:rsid w:val="00365CB3"/>
    <w:rsid w:val="003663D1"/>
    <w:rsid w:val="0037668D"/>
    <w:rsid w:val="003770EE"/>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C6A23"/>
    <w:rsid w:val="004D779F"/>
    <w:rsid w:val="004E1BAF"/>
    <w:rsid w:val="004E5E17"/>
    <w:rsid w:val="004F24CD"/>
    <w:rsid w:val="004F7D1B"/>
    <w:rsid w:val="00502C54"/>
    <w:rsid w:val="0051271D"/>
    <w:rsid w:val="005362BF"/>
    <w:rsid w:val="00544040"/>
    <w:rsid w:val="0055127E"/>
    <w:rsid w:val="00570BC5"/>
    <w:rsid w:val="005777BC"/>
    <w:rsid w:val="005A2FDD"/>
    <w:rsid w:val="005A43DF"/>
    <w:rsid w:val="005B28CE"/>
    <w:rsid w:val="005B5668"/>
    <w:rsid w:val="005C2E02"/>
    <w:rsid w:val="005C304E"/>
    <w:rsid w:val="005C424E"/>
    <w:rsid w:val="005D1FF9"/>
    <w:rsid w:val="005D34B9"/>
    <w:rsid w:val="005D6E14"/>
    <w:rsid w:val="005E60D3"/>
    <w:rsid w:val="005F4A12"/>
    <w:rsid w:val="0060178E"/>
    <w:rsid w:val="0060490E"/>
    <w:rsid w:val="006078F9"/>
    <w:rsid w:val="00610F28"/>
    <w:rsid w:val="00615324"/>
    <w:rsid w:val="00620E58"/>
    <w:rsid w:val="006270C6"/>
    <w:rsid w:val="0063138C"/>
    <w:rsid w:val="006354FD"/>
    <w:rsid w:val="006411E2"/>
    <w:rsid w:val="00641607"/>
    <w:rsid w:val="00641A4F"/>
    <w:rsid w:val="00656D1E"/>
    <w:rsid w:val="00662C5F"/>
    <w:rsid w:val="006650D7"/>
    <w:rsid w:val="00667D66"/>
    <w:rsid w:val="006766CC"/>
    <w:rsid w:val="006924C4"/>
    <w:rsid w:val="006936A2"/>
    <w:rsid w:val="00695B20"/>
    <w:rsid w:val="006971C6"/>
    <w:rsid w:val="006D7E4D"/>
    <w:rsid w:val="006E31EF"/>
    <w:rsid w:val="006F0A44"/>
    <w:rsid w:val="006F5EBB"/>
    <w:rsid w:val="007336F9"/>
    <w:rsid w:val="00742C69"/>
    <w:rsid w:val="00783BAD"/>
    <w:rsid w:val="007A02CE"/>
    <w:rsid w:val="007B3CF7"/>
    <w:rsid w:val="007D1736"/>
    <w:rsid w:val="007D60DD"/>
    <w:rsid w:val="00815068"/>
    <w:rsid w:val="00816734"/>
    <w:rsid w:val="00822809"/>
    <w:rsid w:val="00830963"/>
    <w:rsid w:val="00834ED6"/>
    <w:rsid w:val="00853942"/>
    <w:rsid w:val="00856037"/>
    <w:rsid w:val="00861262"/>
    <w:rsid w:val="008854AA"/>
    <w:rsid w:val="008A4AAA"/>
    <w:rsid w:val="008C5FEB"/>
    <w:rsid w:val="008D1C56"/>
    <w:rsid w:val="008D26E3"/>
    <w:rsid w:val="008D2A25"/>
    <w:rsid w:val="008F1919"/>
    <w:rsid w:val="0095469C"/>
    <w:rsid w:val="00960001"/>
    <w:rsid w:val="00964943"/>
    <w:rsid w:val="0096587F"/>
    <w:rsid w:val="009B1AC1"/>
    <w:rsid w:val="009B2C90"/>
    <w:rsid w:val="009B747F"/>
    <w:rsid w:val="009B7757"/>
    <w:rsid w:val="009D37B4"/>
    <w:rsid w:val="009F0B2A"/>
    <w:rsid w:val="009F12CC"/>
    <w:rsid w:val="00A00E85"/>
    <w:rsid w:val="00A17F2F"/>
    <w:rsid w:val="00A231D3"/>
    <w:rsid w:val="00A23802"/>
    <w:rsid w:val="00A24C77"/>
    <w:rsid w:val="00A261F8"/>
    <w:rsid w:val="00A27F4F"/>
    <w:rsid w:val="00A42276"/>
    <w:rsid w:val="00A4662B"/>
    <w:rsid w:val="00A5183F"/>
    <w:rsid w:val="00A52036"/>
    <w:rsid w:val="00A61547"/>
    <w:rsid w:val="00A63BB3"/>
    <w:rsid w:val="00A87EDF"/>
    <w:rsid w:val="00A923A5"/>
    <w:rsid w:val="00AA2447"/>
    <w:rsid w:val="00AA3D07"/>
    <w:rsid w:val="00AA6438"/>
    <w:rsid w:val="00AD08EA"/>
    <w:rsid w:val="00AD2FCB"/>
    <w:rsid w:val="00AE2F41"/>
    <w:rsid w:val="00AF6720"/>
    <w:rsid w:val="00B40C50"/>
    <w:rsid w:val="00B42100"/>
    <w:rsid w:val="00B44886"/>
    <w:rsid w:val="00B55CB9"/>
    <w:rsid w:val="00B55D16"/>
    <w:rsid w:val="00B56602"/>
    <w:rsid w:val="00B63284"/>
    <w:rsid w:val="00B66E6A"/>
    <w:rsid w:val="00B76CEA"/>
    <w:rsid w:val="00B873BB"/>
    <w:rsid w:val="00B91775"/>
    <w:rsid w:val="00B9667B"/>
    <w:rsid w:val="00BA7E73"/>
    <w:rsid w:val="00BB2FD1"/>
    <w:rsid w:val="00BB570E"/>
    <w:rsid w:val="00BC32B0"/>
    <w:rsid w:val="00BC4FCA"/>
    <w:rsid w:val="00BC7120"/>
    <w:rsid w:val="00BD2424"/>
    <w:rsid w:val="00BD34C8"/>
    <w:rsid w:val="00BD5E7E"/>
    <w:rsid w:val="00BE69CE"/>
    <w:rsid w:val="00BF0FDB"/>
    <w:rsid w:val="00BF5D55"/>
    <w:rsid w:val="00C01BC1"/>
    <w:rsid w:val="00C329DE"/>
    <w:rsid w:val="00C41122"/>
    <w:rsid w:val="00C42F72"/>
    <w:rsid w:val="00C61D3E"/>
    <w:rsid w:val="00C67E84"/>
    <w:rsid w:val="00C707E7"/>
    <w:rsid w:val="00C76C38"/>
    <w:rsid w:val="00CB004E"/>
    <w:rsid w:val="00CB6E34"/>
    <w:rsid w:val="00CC547F"/>
    <w:rsid w:val="00CC560F"/>
    <w:rsid w:val="00CC65E0"/>
    <w:rsid w:val="00CD141B"/>
    <w:rsid w:val="00CF32B5"/>
    <w:rsid w:val="00CF5DB6"/>
    <w:rsid w:val="00D0168B"/>
    <w:rsid w:val="00D039C0"/>
    <w:rsid w:val="00D24F0E"/>
    <w:rsid w:val="00D4027B"/>
    <w:rsid w:val="00D44289"/>
    <w:rsid w:val="00D53566"/>
    <w:rsid w:val="00D6185F"/>
    <w:rsid w:val="00D65F0E"/>
    <w:rsid w:val="00D71E8A"/>
    <w:rsid w:val="00D730FC"/>
    <w:rsid w:val="00D84920"/>
    <w:rsid w:val="00D9336E"/>
    <w:rsid w:val="00D942BB"/>
    <w:rsid w:val="00D95D63"/>
    <w:rsid w:val="00DD0D05"/>
    <w:rsid w:val="00DE47CA"/>
    <w:rsid w:val="00DE4EB0"/>
    <w:rsid w:val="00DE7A52"/>
    <w:rsid w:val="00DF7A1D"/>
    <w:rsid w:val="00E12563"/>
    <w:rsid w:val="00E13CF0"/>
    <w:rsid w:val="00E163FB"/>
    <w:rsid w:val="00E22060"/>
    <w:rsid w:val="00E52CEA"/>
    <w:rsid w:val="00E62C0E"/>
    <w:rsid w:val="00E70E00"/>
    <w:rsid w:val="00E73C44"/>
    <w:rsid w:val="00E84E5F"/>
    <w:rsid w:val="00EA025F"/>
    <w:rsid w:val="00EA100C"/>
    <w:rsid w:val="00EA1811"/>
    <w:rsid w:val="00EA55DF"/>
    <w:rsid w:val="00ED2F0B"/>
    <w:rsid w:val="00ED751B"/>
    <w:rsid w:val="00EE50E1"/>
    <w:rsid w:val="00EF1F61"/>
    <w:rsid w:val="00EF320C"/>
    <w:rsid w:val="00EF78AF"/>
    <w:rsid w:val="00F007A3"/>
    <w:rsid w:val="00F22F05"/>
    <w:rsid w:val="00F246BC"/>
    <w:rsid w:val="00F24D5C"/>
    <w:rsid w:val="00F30595"/>
    <w:rsid w:val="00F353B4"/>
    <w:rsid w:val="00F3588E"/>
    <w:rsid w:val="00F46099"/>
    <w:rsid w:val="00F5351D"/>
    <w:rsid w:val="00F54CA8"/>
    <w:rsid w:val="00F554AE"/>
    <w:rsid w:val="00F562FB"/>
    <w:rsid w:val="00F63924"/>
    <w:rsid w:val="00FC135D"/>
    <w:rsid w:val="00FC4CF7"/>
    <w:rsid w:val="00FE675D"/>
    <w:rsid w:val="16762CC5"/>
    <w:rsid w:val="505732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semiHidden="1" w:uiPriority="1" w:unhideWhenUsed="1"/>
    <w:lsdException w:name="Subtitle" w:locked="1" w:qFormat="1"/>
    <w:lsdException w:name="Date" w:semiHidden="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lock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271D"/>
    <w:pPr>
      <w:widowControl w:val="0"/>
      <w:spacing w:line="580" w:lineRule="exact"/>
      <w:jc w:val="both"/>
    </w:pPr>
    <w:rPr>
      <w:rFonts w:ascii="仿宋_GB2312"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semiHidden/>
    <w:rsid w:val="0051271D"/>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semiHidden/>
    <w:rsid w:val="0051271D"/>
    <w:pPr>
      <w:spacing w:line="240" w:lineRule="auto"/>
    </w:pPr>
    <w:rPr>
      <w:sz w:val="18"/>
      <w:szCs w:val="18"/>
    </w:rPr>
  </w:style>
  <w:style w:type="paragraph" w:styleId="a5">
    <w:name w:val="footer"/>
    <w:basedOn w:val="a"/>
    <w:link w:val="Char1"/>
    <w:rsid w:val="0051271D"/>
    <w:pPr>
      <w:tabs>
        <w:tab w:val="center" w:pos="4153"/>
        <w:tab w:val="right" w:pos="8306"/>
      </w:tabs>
      <w:snapToGrid w:val="0"/>
      <w:spacing w:line="240" w:lineRule="atLeast"/>
      <w:jc w:val="left"/>
    </w:pPr>
    <w:rPr>
      <w:kern w:val="0"/>
      <w:sz w:val="18"/>
      <w:szCs w:val="18"/>
    </w:rPr>
  </w:style>
  <w:style w:type="paragraph" w:styleId="a6">
    <w:name w:val="header"/>
    <w:basedOn w:val="a"/>
    <w:link w:val="Char2"/>
    <w:rsid w:val="0051271D"/>
    <w:pPr>
      <w:pBdr>
        <w:bottom w:val="single" w:sz="6" w:space="1" w:color="auto"/>
      </w:pBdr>
      <w:tabs>
        <w:tab w:val="center" w:pos="4153"/>
        <w:tab w:val="right" w:pos="8306"/>
      </w:tabs>
      <w:snapToGrid w:val="0"/>
      <w:spacing w:line="240" w:lineRule="atLeast"/>
      <w:jc w:val="center"/>
    </w:pPr>
    <w:rPr>
      <w:kern w:val="0"/>
      <w:sz w:val="18"/>
      <w:szCs w:val="18"/>
    </w:rPr>
  </w:style>
  <w:style w:type="character" w:styleId="a7">
    <w:name w:val="page number"/>
    <w:basedOn w:val="a0"/>
    <w:rsid w:val="0051271D"/>
    <w:rPr>
      <w:rFonts w:cs="Times New Roman"/>
    </w:rPr>
  </w:style>
  <w:style w:type="paragraph" w:customStyle="1" w:styleId="Char3">
    <w:name w:val="Char"/>
    <w:basedOn w:val="a"/>
    <w:rsid w:val="0051271D"/>
    <w:pPr>
      <w:spacing w:line="240" w:lineRule="auto"/>
    </w:pPr>
    <w:rPr>
      <w:rFonts w:ascii="Times New Roman" w:eastAsia="宋体" w:hAnsi="Times New Roman"/>
      <w:sz w:val="21"/>
      <w:szCs w:val="20"/>
    </w:rPr>
  </w:style>
  <w:style w:type="character" w:customStyle="1" w:styleId="Char2">
    <w:name w:val="页眉 Char"/>
    <w:link w:val="a6"/>
    <w:qFormat/>
    <w:locked/>
    <w:rsid w:val="0051271D"/>
    <w:rPr>
      <w:rFonts w:ascii="仿宋_GB2312" w:eastAsia="仿宋_GB2312" w:hAnsi="Calibri"/>
      <w:sz w:val="18"/>
    </w:rPr>
  </w:style>
  <w:style w:type="character" w:customStyle="1" w:styleId="Char1">
    <w:name w:val="页脚 Char"/>
    <w:link w:val="a5"/>
    <w:qFormat/>
    <w:locked/>
    <w:rsid w:val="0051271D"/>
    <w:rPr>
      <w:rFonts w:ascii="仿宋_GB2312" w:eastAsia="仿宋_GB2312" w:hAnsi="Calibri"/>
      <w:sz w:val="18"/>
    </w:rPr>
  </w:style>
  <w:style w:type="character" w:customStyle="1" w:styleId="Char0">
    <w:name w:val="批注框文本 Char"/>
    <w:link w:val="a4"/>
    <w:semiHidden/>
    <w:qFormat/>
    <w:locked/>
    <w:rsid w:val="0051271D"/>
    <w:rPr>
      <w:rFonts w:ascii="仿宋_GB2312" w:eastAsia="仿宋_GB2312"/>
      <w:kern w:val="2"/>
      <w:sz w:val="18"/>
    </w:rPr>
  </w:style>
  <w:style w:type="character" w:customStyle="1" w:styleId="Char">
    <w:name w:val="日期 Char"/>
    <w:link w:val="a3"/>
    <w:semiHidden/>
    <w:qFormat/>
    <w:locked/>
    <w:rsid w:val="0051271D"/>
    <w:rPr>
      <w:rFonts w:ascii="Times New Roman" w:hAnsi="Times New Roman"/>
      <w:sz w:val="24"/>
    </w:rPr>
  </w:style>
  <w:style w:type="character" w:customStyle="1" w:styleId="Char10">
    <w:name w:val="日期 Char1"/>
    <w:basedOn w:val="a0"/>
    <w:semiHidden/>
    <w:rsid w:val="0051271D"/>
    <w:rPr>
      <w:rFonts w:ascii="仿宋_GB2312" w:eastAsia="仿宋_GB2312" w:cs="Times New Roman"/>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9A718A-2545-40EA-9388-2E65C1FA2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825</Words>
  <Characters>4705</Characters>
  <Application>Microsoft Office Word</Application>
  <DocSecurity>0</DocSecurity>
  <Lines>39</Lines>
  <Paragraphs>11</Paragraphs>
  <ScaleCrop>false</ScaleCrop>
  <Company>Lenovo (Beijing) Limited</Company>
  <LinksUpToDate>false</LinksUpToDate>
  <CharactersWithSpaces>5519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望城区2018年专项资金绩效评价自评表</dc:title>
  <dc:creator>lenovo</dc:creator>
  <cp:lastModifiedBy>Windows 用户</cp:lastModifiedBy>
  <cp:revision>3</cp:revision>
  <cp:lastPrinted>2019-04-24T02:11:00Z</cp:lastPrinted>
  <dcterms:created xsi:type="dcterms:W3CDTF">2019-05-27T06:22:00Z</dcterms:created>
  <dcterms:modified xsi:type="dcterms:W3CDTF">2019-05-27T06:37:00Z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